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96BF8E" w14:textId="77777777" w:rsidR="00D4046D" w:rsidRDefault="00D4046D" w:rsidP="00392869">
      <w:pPr>
        <w:widowControl w:val="0"/>
        <w:contextualSpacing w:val="0"/>
      </w:pPr>
    </w:p>
    <w:p w14:paraId="0B3F6EB3" w14:textId="77777777" w:rsidR="0034793A" w:rsidRDefault="0034793A">
      <w:pPr>
        <w:widowControl w:val="0"/>
        <w:contextualSpacing w:val="0"/>
        <w:rPr>
          <w:b/>
          <w:sz w:val="22"/>
          <w:szCs w:val="22"/>
        </w:rPr>
      </w:pPr>
      <w:r>
        <w:rPr>
          <w:noProof/>
        </w:rPr>
        <w:drawing>
          <wp:inline distT="0" distB="0" distL="0" distR="0" wp14:anchorId="488A2493" wp14:editId="76A9E9B3">
            <wp:extent cx="1628775" cy="495300"/>
            <wp:effectExtent l="0" t="0" r="9525" b="0"/>
            <wp:docPr id="2" name="Picture 2"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r w:rsidR="001454AF">
        <w:rPr>
          <w:b/>
          <w:sz w:val="22"/>
          <w:szCs w:val="22"/>
        </w:rPr>
        <w:t xml:space="preserve">                              </w:t>
      </w:r>
    </w:p>
    <w:p w14:paraId="0F8BA66C" w14:textId="77777777" w:rsidR="00CA61FC" w:rsidRDefault="00CA61FC">
      <w:pPr>
        <w:widowControl w:val="0"/>
        <w:contextualSpacing w:val="0"/>
        <w:rPr>
          <w:b/>
          <w:sz w:val="22"/>
          <w:szCs w:val="22"/>
        </w:rPr>
      </w:pPr>
    </w:p>
    <w:p w14:paraId="7B7C44CA" w14:textId="77777777" w:rsidR="00CA61FC" w:rsidRDefault="00CA61FC">
      <w:pPr>
        <w:widowControl w:val="0"/>
        <w:contextualSpacing w:val="0"/>
        <w:rPr>
          <w:b/>
          <w:sz w:val="22"/>
          <w:szCs w:val="22"/>
        </w:rPr>
      </w:pPr>
    </w:p>
    <w:p w14:paraId="12070B2B" w14:textId="54D485CB" w:rsidR="00690C04" w:rsidRDefault="001E2E9C" w:rsidP="0034793A">
      <w:pPr>
        <w:widowControl w:val="0"/>
        <w:contextualSpacing w:val="0"/>
        <w:jc w:val="center"/>
        <w:rPr>
          <w:rFonts w:ascii="Arial" w:hAnsi="Arial" w:cs="Arial"/>
          <w:b/>
          <w:sz w:val="28"/>
          <w:szCs w:val="28"/>
        </w:rPr>
      </w:pPr>
      <w:r w:rsidRPr="00625458">
        <w:rPr>
          <w:rFonts w:ascii="Arial" w:hAnsi="Arial" w:cs="Arial"/>
          <w:b/>
          <w:sz w:val="28"/>
          <w:szCs w:val="28"/>
        </w:rPr>
        <w:t xml:space="preserve">Fair Factories </w:t>
      </w:r>
      <w:r w:rsidR="00BA4357" w:rsidRPr="00625458">
        <w:rPr>
          <w:rFonts w:ascii="Arial" w:hAnsi="Arial" w:cs="Arial"/>
          <w:b/>
          <w:sz w:val="28"/>
          <w:szCs w:val="28"/>
        </w:rPr>
        <w:t>C</w:t>
      </w:r>
      <w:r w:rsidRPr="00625458">
        <w:rPr>
          <w:rFonts w:ascii="Arial" w:hAnsi="Arial" w:cs="Arial"/>
          <w:b/>
          <w:sz w:val="28"/>
          <w:szCs w:val="28"/>
        </w:rPr>
        <w:t>learinghouse</w:t>
      </w:r>
    </w:p>
    <w:p w14:paraId="59174843" w14:textId="41BFB4BB" w:rsidR="00392869" w:rsidRDefault="00392869" w:rsidP="00392869">
      <w:pPr>
        <w:widowControl w:val="0"/>
        <w:contextualSpacing w:val="0"/>
        <w:jc w:val="center"/>
        <w:rPr>
          <w:rFonts w:ascii="Arial" w:hAnsi="Arial" w:cs="Arial"/>
          <w:b/>
          <w:sz w:val="28"/>
          <w:szCs w:val="28"/>
        </w:rPr>
      </w:pPr>
      <w:r>
        <w:rPr>
          <w:rFonts w:ascii="Arial" w:hAnsi="Arial" w:cs="Arial"/>
          <w:b/>
          <w:sz w:val="28"/>
          <w:szCs w:val="28"/>
        </w:rPr>
        <w:t>Antitrust and Anti</w:t>
      </w:r>
      <w:r w:rsidR="004D7803">
        <w:rPr>
          <w:rFonts w:ascii="Arial" w:hAnsi="Arial" w:cs="Arial"/>
          <w:b/>
          <w:sz w:val="28"/>
          <w:szCs w:val="28"/>
        </w:rPr>
        <w:t>-C</w:t>
      </w:r>
      <w:r>
        <w:rPr>
          <w:rFonts w:ascii="Arial" w:hAnsi="Arial" w:cs="Arial"/>
          <w:b/>
          <w:sz w:val="28"/>
          <w:szCs w:val="28"/>
        </w:rPr>
        <w:t>ompetition Policy Statement</w:t>
      </w:r>
    </w:p>
    <w:p w14:paraId="6967E521" w14:textId="77777777" w:rsidR="00CA61FC" w:rsidRDefault="00CA61FC" w:rsidP="00392869">
      <w:pPr>
        <w:widowControl w:val="0"/>
        <w:contextualSpacing w:val="0"/>
        <w:jc w:val="center"/>
        <w:rPr>
          <w:rFonts w:ascii="Arial" w:hAnsi="Arial" w:cs="Arial"/>
          <w:b/>
          <w:sz w:val="28"/>
          <w:szCs w:val="28"/>
        </w:rPr>
      </w:pPr>
    </w:p>
    <w:p w14:paraId="160F690F" w14:textId="77777777" w:rsidR="00392869" w:rsidRDefault="00392869" w:rsidP="00392869">
      <w:pPr>
        <w:pStyle w:val="BodyText"/>
        <w:spacing w:before="10"/>
        <w:rPr>
          <w:b/>
          <w:sz w:val="23"/>
        </w:rPr>
      </w:pPr>
    </w:p>
    <w:p w14:paraId="683E23C3" w14:textId="77777777" w:rsidR="00392869" w:rsidRPr="000C5D30" w:rsidRDefault="00392869" w:rsidP="00392869">
      <w:pPr>
        <w:pStyle w:val="BodyText"/>
        <w:ind w:left="104" w:right="247"/>
        <w:jc w:val="both"/>
        <w:rPr>
          <w:rFonts w:ascii="Arial" w:hAnsi="Arial" w:cs="Arial"/>
          <w:sz w:val="20"/>
          <w:szCs w:val="20"/>
        </w:rPr>
      </w:pPr>
      <w:r w:rsidRPr="000C5D30">
        <w:rPr>
          <w:rFonts w:ascii="Arial" w:hAnsi="Arial" w:cs="Arial"/>
          <w:sz w:val="20"/>
          <w:szCs w:val="20"/>
        </w:rPr>
        <w:t>The Fair Factories Clearinghouse (FFC) and its members acknowledge and understand that their activities must at all times be undertaken in compliance with all applicable laws and regulations, including but not limited to laws and regulations relating to antitrust and competition. These laws are intended to preserve and promote free, fair and open competition. Failure to abide by these laws can potentially have extremely serious consequences for FFC and its members.</w:t>
      </w:r>
    </w:p>
    <w:p w14:paraId="32EEDC56" w14:textId="77777777" w:rsidR="00392869" w:rsidRPr="000C5D30" w:rsidRDefault="00392869" w:rsidP="00392869">
      <w:pPr>
        <w:pStyle w:val="BodyText"/>
        <w:spacing w:before="10"/>
        <w:rPr>
          <w:rFonts w:ascii="Arial" w:hAnsi="Arial" w:cs="Arial"/>
          <w:sz w:val="20"/>
          <w:szCs w:val="20"/>
        </w:rPr>
      </w:pPr>
    </w:p>
    <w:p w14:paraId="1087A9AF" w14:textId="77777777" w:rsidR="00392869" w:rsidRPr="000C5D30" w:rsidRDefault="00392869" w:rsidP="00392869">
      <w:pPr>
        <w:pStyle w:val="BodyText"/>
        <w:ind w:left="104" w:right="241"/>
        <w:jc w:val="both"/>
        <w:rPr>
          <w:rFonts w:ascii="Arial" w:hAnsi="Arial" w:cs="Arial"/>
          <w:sz w:val="20"/>
          <w:szCs w:val="20"/>
        </w:rPr>
      </w:pPr>
      <w:r w:rsidRPr="000C5D30">
        <w:rPr>
          <w:rFonts w:ascii="Arial" w:hAnsi="Arial" w:cs="Arial"/>
          <w:sz w:val="20"/>
          <w:szCs w:val="20"/>
        </w:rPr>
        <w:t>Therefore, in carrying out its activities, it is the policy of FFC and its members to act at all times in accordance with, and strictly adhere to, the letter and the spirit of all applicable national and international antitrust and competition laws and regulations (“</w:t>
      </w:r>
      <w:r w:rsidRPr="000C5D30">
        <w:rPr>
          <w:rFonts w:ascii="Arial" w:hAnsi="Arial" w:cs="Arial"/>
          <w:b/>
          <w:sz w:val="20"/>
          <w:szCs w:val="20"/>
        </w:rPr>
        <w:t>Anti-Trust/Competition Laws”</w:t>
      </w:r>
      <w:r w:rsidRPr="000C5D30">
        <w:rPr>
          <w:rFonts w:ascii="Arial" w:hAnsi="Arial" w:cs="Arial"/>
          <w:sz w:val="20"/>
          <w:szCs w:val="20"/>
        </w:rPr>
        <w:t>). For this reason, the Board of Directors has promulgated this statement of policy to make clear its uncompromising intent to comply strictly in all respects with the Anti-Trust/Competition Laws.</w:t>
      </w:r>
    </w:p>
    <w:p w14:paraId="3F855B44" w14:textId="77777777" w:rsidR="00392869" w:rsidRPr="000C5D30" w:rsidRDefault="00392869" w:rsidP="00392869">
      <w:pPr>
        <w:pStyle w:val="BodyText"/>
        <w:spacing w:before="10"/>
        <w:rPr>
          <w:rFonts w:ascii="Arial" w:hAnsi="Arial" w:cs="Arial"/>
          <w:sz w:val="20"/>
          <w:szCs w:val="20"/>
        </w:rPr>
      </w:pPr>
    </w:p>
    <w:p w14:paraId="40A51F20" w14:textId="19A7EB64" w:rsidR="00392869" w:rsidRPr="000C5D30" w:rsidRDefault="00392869" w:rsidP="00392869">
      <w:pPr>
        <w:pStyle w:val="BodyText"/>
        <w:ind w:left="104" w:right="106"/>
        <w:jc w:val="both"/>
        <w:rPr>
          <w:rFonts w:ascii="Arial" w:hAnsi="Arial" w:cs="Arial"/>
          <w:sz w:val="20"/>
          <w:szCs w:val="20"/>
        </w:rPr>
      </w:pPr>
      <w:r w:rsidRPr="000C5D30">
        <w:rPr>
          <w:rFonts w:ascii="Arial" w:hAnsi="Arial" w:cs="Arial"/>
          <w:sz w:val="20"/>
          <w:szCs w:val="20"/>
        </w:rPr>
        <w:t xml:space="preserve">Antitrust compliance is the responsibility of every FFC member. Any violation </w:t>
      </w:r>
      <w:r w:rsidRPr="000C5D30">
        <w:rPr>
          <w:rFonts w:ascii="Arial" w:hAnsi="Arial" w:cs="Arial"/>
          <w:spacing w:val="-3"/>
          <w:sz w:val="20"/>
          <w:szCs w:val="20"/>
        </w:rPr>
        <w:t xml:space="preserve">of </w:t>
      </w:r>
      <w:r w:rsidRPr="000C5D30">
        <w:rPr>
          <w:rFonts w:ascii="Arial" w:hAnsi="Arial" w:cs="Arial"/>
          <w:spacing w:val="-4"/>
          <w:sz w:val="20"/>
          <w:szCs w:val="20"/>
        </w:rPr>
        <w:t>Anti-</w:t>
      </w:r>
      <w:r w:rsidRPr="000C5D30">
        <w:rPr>
          <w:rFonts w:ascii="Arial" w:hAnsi="Arial" w:cs="Arial"/>
          <w:spacing w:val="51"/>
          <w:sz w:val="20"/>
          <w:szCs w:val="20"/>
        </w:rPr>
        <w:t xml:space="preserve"> </w:t>
      </w:r>
      <w:r w:rsidRPr="000C5D30">
        <w:rPr>
          <w:rFonts w:ascii="Arial" w:hAnsi="Arial" w:cs="Arial"/>
          <w:sz w:val="20"/>
          <w:szCs w:val="20"/>
        </w:rPr>
        <w:t xml:space="preserve">Trust/Competition Laws or </w:t>
      </w:r>
      <w:r w:rsidRPr="000C5D30">
        <w:rPr>
          <w:rFonts w:ascii="Arial" w:hAnsi="Arial" w:cs="Arial"/>
          <w:spacing w:val="-3"/>
          <w:sz w:val="20"/>
          <w:szCs w:val="20"/>
        </w:rPr>
        <w:t xml:space="preserve">of </w:t>
      </w:r>
      <w:r w:rsidRPr="000C5D30">
        <w:rPr>
          <w:rFonts w:ascii="Arial" w:hAnsi="Arial" w:cs="Arial"/>
          <w:sz w:val="20"/>
          <w:szCs w:val="20"/>
        </w:rPr>
        <w:t>this Policy may result in immediate suspension from membership of FFC and immediate removal from any FFC office held by any official representative violating the same.</w:t>
      </w:r>
    </w:p>
    <w:p w14:paraId="0E4386CC" w14:textId="77777777" w:rsidR="00392869" w:rsidRPr="000C5D30" w:rsidRDefault="00392869" w:rsidP="00392869">
      <w:pPr>
        <w:pStyle w:val="Heading1"/>
        <w:jc w:val="both"/>
        <w:rPr>
          <w:rFonts w:ascii="Arial" w:hAnsi="Arial" w:cs="Arial"/>
          <w:sz w:val="20"/>
          <w:szCs w:val="20"/>
        </w:rPr>
      </w:pPr>
      <w:r w:rsidRPr="000C5D30">
        <w:rPr>
          <w:rFonts w:ascii="Arial" w:hAnsi="Arial" w:cs="Arial"/>
          <w:sz w:val="20"/>
          <w:szCs w:val="20"/>
        </w:rPr>
        <w:t>General Rules of Antitrust and Anti-Competition Compliance (“the Rules”)</w:t>
      </w:r>
    </w:p>
    <w:p w14:paraId="4F9700B2" w14:textId="77777777" w:rsidR="00392869" w:rsidRPr="000C5D30" w:rsidRDefault="00392869" w:rsidP="00392869">
      <w:pPr>
        <w:pStyle w:val="BodyText"/>
        <w:spacing w:before="10"/>
        <w:rPr>
          <w:rFonts w:ascii="Arial" w:hAnsi="Arial" w:cs="Arial"/>
          <w:b/>
          <w:sz w:val="20"/>
          <w:szCs w:val="20"/>
        </w:rPr>
      </w:pPr>
    </w:p>
    <w:p w14:paraId="6F029C88" w14:textId="77777777" w:rsidR="00392869" w:rsidRPr="000C5D30" w:rsidRDefault="00392869" w:rsidP="00392869">
      <w:pPr>
        <w:pStyle w:val="BodyText"/>
        <w:ind w:left="104" w:right="105"/>
        <w:jc w:val="both"/>
        <w:rPr>
          <w:rFonts w:ascii="Arial" w:hAnsi="Arial" w:cs="Arial"/>
          <w:sz w:val="20"/>
          <w:szCs w:val="20"/>
        </w:rPr>
      </w:pPr>
      <w:r w:rsidRPr="000C5D30">
        <w:rPr>
          <w:rFonts w:ascii="Arial" w:hAnsi="Arial" w:cs="Arial"/>
          <w:sz w:val="20"/>
          <w:szCs w:val="20"/>
        </w:rPr>
        <w:t>The following Rules are applicable to all activities of FFC and its members and must be observed in all situations and under all circumstances, without exception or qualification, other than as noted below.</w:t>
      </w:r>
    </w:p>
    <w:p w14:paraId="523BEE83" w14:textId="77777777" w:rsidR="00392869" w:rsidRPr="000C5D30" w:rsidRDefault="00392869" w:rsidP="00392869">
      <w:pPr>
        <w:pStyle w:val="BodyText"/>
        <w:spacing w:before="5"/>
        <w:rPr>
          <w:rFonts w:ascii="Arial" w:hAnsi="Arial" w:cs="Arial"/>
          <w:sz w:val="20"/>
          <w:szCs w:val="20"/>
        </w:rPr>
      </w:pPr>
    </w:p>
    <w:p w14:paraId="603A0103" w14:textId="77777777" w:rsidR="00392869" w:rsidRPr="000C5D30" w:rsidRDefault="00392869" w:rsidP="00392869">
      <w:pPr>
        <w:pStyle w:val="ListParagraph"/>
        <w:numPr>
          <w:ilvl w:val="0"/>
          <w:numId w:val="3"/>
        </w:numPr>
        <w:tabs>
          <w:tab w:val="left" w:pos="672"/>
        </w:tabs>
        <w:spacing w:before="0"/>
        <w:ind w:right="249"/>
        <w:rPr>
          <w:rFonts w:ascii="Arial" w:hAnsi="Arial" w:cs="Arial"/>
          <w:sz w:val="20"/>
          <w:szCs w:val="20"/>
        </w:rPr>
      </w:pPr>
      <w:r w:rsidRPr="000C5D30">
        <w:rPr>
          <w:rFonts w:ascii="Arial" w:hAnsi="Arial" w:cs="Arial"/>
          <w:sz w:val="20"/>
          <w:szCs w:val="20"/>
        </w:rPr>
        <w:t xml:space="preserve">Neither FFC nor its members will become involved in the competitive business decisions </w:t>
      </w:r>
      <w:r w:rsidRPr="000C5D30">
        <w:rPr>
          <w:rFonts w:ascii="Arial" w:hAnsi="Arial" w:cs="Arial"/>
          <w:spacing w:val="-3"/>
          <w:sz w:val="20"/>
          <w:szCs w:val="20"/>
        </w:rPr>
        <w:t xml:space="preserve">of </w:t>
      </w:r>
      <w:r w:rsidRPr="000C5D30">
        <w:rPr>
          <w:rFonts w:ascii="Arial" w:hAnsi="Arial" w:cs="Arial"/>
          <w:sz w:val="20"/>
          <w:szCs w:val="20"/>
        </w:rPr>
        <w:t>its</w:t>
      </w:r>
      <w:r w:rsidRPr="000C5D30">
        <w:rPr>
          <w:rFonts w:ascii="Arial" w:hAnsi="Arial" w:cs="Arial"/>
          <w:spacing w:val="-4"/>
          <w:sz w:val="20"/>
          <w:szCs w:val="20"/>
        </w:rPr>
        <w:t xml:space="preserve"> </w:t>
      </w:r>
      <w:r w:rsidRPr="000C5D30">
        <w:rPr>
          <w:rFonts w:ascii="Arial" w:hAnsi="Arial" w:cs="Arial"/>
          <w:sz w:val="20"/>
          <w:szCs w:val="20"/>
        </w:rPr>
        <w:t>members,</w:t>
      </w:r>
      <w:r w:rsidRPr="000C5D30">
        <w:rPr>
          <w:rFonts w:ascii="Arial" w:hAnsi="Arial" w:cs="Arial"/>
          <w:spacing w:val="-4"/>
          <w:sz w:val="20"/>
          <w:szCs w:val="20"/>
        </w:rPr>
        <w:t xml:space="preserve"> </w:t>
      </w:r>
      <w:r w:rsidRPr="000C5D30">
        <w:rPr>
          <w:rFonts w:ascii="Arial" w:hAnsi="Arial" w:cs="Arial"/>
          <w:sz w:val="20"/>
          <w:szCs w:val="20"/>
        </w:rPr>
        <w:t>nor</w:t>
      </w:r>
      <w:r w:rsidRPr="000C5D30">
        <w:rPr>
          <w:rFonts w:ascii="Arial" w:hAnsi="Arial" w:cs="Arial"/>
          <w:spacing w:val="-5"/>
          <w:sz w:val="20"/>
          <w:szCs w:val="20"/>
        </w:rPr>
        <w:t xml:space="preserve"> </w:t>
      </w:r>
      <w:r w:rsidRPr="000C5D30">
        <w:rPr>
          <w:rFonts w:ascii="Arial" w:hAnsi="Arial" w:cs="Arial"/>
          <w:sz w:val="20"/>
          <w:szCs w:val="20"/>
        </w:rPr>
        <w:t>will</w:t>
      </w:r>
      <w:r w:rsidRPr="000C5D30">
        <w:rPr>
          <w:rFonts w:ascii="Arial" w:hAnsi="Arial" w:cs="Arial"/>
          <w:spacing w:val="-11"/>
          <w:sz w:val="20"/>
          <w:szCs w:val="20"/>
        </w:rPr>
        <w:t xml:space="preserve"> </w:t>
      </w:r>
      <w:r w:rsidRPr="000C5D30">
        <w:rPr>
          <w:rFonts w:ascii="Arial" w:hAnsi="Arial" w:cs="Arial"/>
          <w:sz w:val="20"/>
          <w:szCs w:val="20"/>
        </w:rPr>
        <w:t>they</w:t>
      </w:r>
      <w:r w:rsidRPr="000C5D30">
        <w:rPr>
          <w:rFonts w:ascii="Arial" w:hAnsi="Arial" w:cs="Arial"/>
          <w:spacing w:val="-7"/>
          <w:sz w:val="20"/>
          <w:szCs w:val="20"/>
        </w:rPr>
        <w:t xml:space="preserve"> </w:t>
      </w:r>
      <w:r w:rsidRPr="000C5D30">
        <w:rPr>
          <w:rFonts w:ascii="Arial" w:hAnsi="Arial" w:cs="Arial"/>
          <w:sz w:val="20"/>
          <w:szCs w:val="20"/>
        </w:rPr>
        <w:t>take</w:t>
      </w:r>
      <w:r w:rsidRPr="000C5D30">
        <w:rPr>
          <w:rFonts w:ascii="Arial" w:hAnsi="Arial" w:cs="Arial"/>
          <w:spacing w:val="-8"/>
          <w:sz w:val="20"/>
          <w:szCs w:val="20"/>
        </w:rPr>
        <w:t xml:space="preserve"> </w:t>
      </w:r>
      <w:r w:rsidRPr="000C5D30">
        <w:rPr>
          <w:rFonts w:ascii="Arial" w:hAnsi="Arial" w:cs="Arial"/>
          <w:sz w:val="20"/>
          <w:szCs w:val="20"/>
        </w:rPr>
        <w:t>any</w:t>
      </w:r>
      <w:r w:rsidRPr="000C5D30">
        <w:rPr>
          <w:rFonts w:ascii="Arial" w:hAnsi="Arial" w:cs="Arial"/>
          <w:spacing w:val="-7"/>
          <w:sz w:val="20"/>
          <w:szCs w:val="20"/>
        </w:rPr>
        <w:t xml:space="preserve"> </w:t>
      </w:r>
      <w:r w:rsidRPr="000C5D30">
        <w:rPr>
          <w:rFonts w:ascii="Arial" w:hAnsi="Arial" w:cs="Arial"/>
          <w:sz w:val="20"/>
          <w:szCs w:val="20"/>
        </w:rPr>
        <w:t>action</w:t>
      </w:r>
      <w:r w:rsidRPr="000C5D30">
        <w:rPr>
          <w:rFonts w:ascii="Arial" w:hAnsi="Arial" w:cs="Arial"/>
          <w:spacing w:val="-11"/>
          <w:sz w:val="20"/>
          <w:szCs w:val="20"/>
        </w:rPr>
        <w:t xml:space="preserve"> </w:t>
      </w:r>
      <w:r w:rsidRPr="000C5D30">
        <w:rPr>
          <w:rFonts w:ascii="Arial" w:hAnsi="Arial" w:cs="Arial"/>
          <w:sz w:val="20"/>
          <w:szCs w:val="20"/>
        </w:rPr>
        <w:t>that</w:t>
      </w:r>
      <w:r w:rsidRPr="000C5D30">
        <w:rPr>
          <w:rFonts w:ascii="Arial" w:hAnsi="Arial" w:cs="Arial"/>
          <w:spacing w:val="-2"/>
          <w:sz w:val="20"/>
          <w:szCs w:val="20"/>
        </w:rPr>
        <w:t xml:space="preserve"> </w:t>
      </w:r>
      <w:r w:rsidRPr="000C5D30">
        <w:rPr>
          <w:rFonts w:ascii="Arial" w:hAnsi="Arial" w:cs="Arial"/>
          <w:sz w:val="20"/>
          <w:szCs w:val="20"/>
        </w:rPr>
        <w:t>would</w:t>
      </w:r>
      <w:r w:rsidRPr="000C5D30">
        <w:rPr>
          <w:rFonts w:ascii="Arial" w:hAnsi="Arial" w:cs="Arial"/>
          <w:spacing w:val="-2"/>
          <w:sz w:val="20"/>
          <w:szCs w:val="20"/>
        </w:rPr>
        <w:t xml:space="preserve"> </w:t>
      </w:r>
      <w:r w:rsidRPr="000C5D30">
        <w:rPr>
          <w:rFonts w:ascii="Arial" w:hAnsi="Arial" w:cs="Arial"/>
          <w:sz w:val="20"/>
          <w:szCs w:val="20"/>
        </w:rPr>
        <w:t>tend</w:t>
      </w:r>
      <w:r w:rsidRPr="000C5D30">
        <w:rPr>
          <w:rFonts w:ascii="Arial" w:hAnsi="Arial" w:cs="Arial"/>
          <w:spacing w:val="-2"/>
          <w:sz w:val="20"/>
          <w:szCs w:val="20"/>
        </w:rPr>
        <w:t xml:space="preserve"> </w:t>
      </w:r>
      <w:r w:rsidRPr="000C5D30">
        <w:rPr>
          <w:rFonts w:ascii="Arial" w:hAnsi="Arial" w:cs="Arial"/>
          <w:sz w:val="20"/>
          <w:szCs w:val="20"/>
        </w:rPr>
        <w:t>to</w:t>
      </w:r>
      <w:r w:rsidRPr="000C5D30">
        <w:rPr>
          <w:rFonts w:ascii="Arial" w:hAnsi="Arial" w:cs="Arial"/>
          <w:spacing w:val="-7"/>
          <w:sz w:val="20"/>
          <w:szCs w:val="20"/>
        </w:rPr>
        <w:t xml:space="preserve"> </w:t>
      </w:r>
      <w:r w:rsidRPr="000C5D30">
        <w:rPr>
          <w:rFonts w:ascii="Arial" w:hAnsi="Arial" w:cs="Arial"/>
          <w:sz w:val="20"/>
          <w:szCs w:val="20"/>
        </w:rPr>
        <w:t>restrain</w:t>
      </w:r>
      <w:r w:rsidRPr="000C5D30">
        <w:rPr>
          <w:rFonts w:ascii="Arial" w:hAnsi="Arial" w:cs="Arial"/>
          <w:spacing w:val="-2"/>
          <w:sz w:val="20"/>
          <w:szCs w:val="20"/>
        </w:rPr>
        <w:t xml:space="preserve"> </w:t>
      </w:r>
      <w:r w:rsidRPr="000C5D30">
        <w:rPr>
          <w:rFonts w:ascii="Arial" w:hAnsi="Arial" w:cs="Arial"/>
          <w:sz w:val="20"/>
          <w:szCs w:val="20"/>
        </w:rPr>
        <w:t>competition.</w:t>
      </w:r>
    </w:p>
    <w:p w14:paraId="2C45BFBC" w14:textId="77777777" w:rsidR="00392869" w:rsidRPr="000C5D30" w:rsidRDefault="00392869" w:rsidP="00392869">
      <w:pPr>
        <w:pStyle w:val="ListParagraph"/>
        <w:numPr>
          <w:ilvl w:val="0"/>
          <w:numId w:val="3"/>
        </w:numPr>
        <w:tabs>
          <w:tab w:val="left" w:pos="672"/>
        </w:tabs>
        <w:ind w:right="256"/>
        <w:rPr>
          <w:rFonts w:ascii="Arial" w:hAnsi="Arial" w:cs="Arial"/>
          <w:sz w:val="20"/>
          <w:szCs w:val="20"/>
        </w:rPr>
      </w:pPr>
      <w:r w:rsidRPr="000C5D30">
        <w:rPr>
          <w:rFonts w:ascii="Arial" w:hAnsi="Arial" w:cs="Arial"/>
          <w:sz w:val="20"/>
          <w:szCs w:val="20"/>
        </w:rPr>
        <w:t xml:space="preserve">No activity of FFC or its members shall be used to bring about, or attempt </w:t>
      </w:r>
      <w:r w:rsidRPr="000C5D30">
        <w:rPr>
          <w:rFonts w:ascii="Arial" w:hAnsi="Arial" w:cs="Arial"/>
          <w:spacing w:val="1"/>
          <w:sz w:val="20"/>
          <w:szCs w:val="20"/>
        </w:rPr>
        <w:t xml:space="preserve">to </w:t>
      </w:r>
      <w:r w:rsidRPr="000C5D30">
        <w:rPr>
          <w:rFonts w:ascii="Arial" w:hAnsi="Arial" w:cs="Arial"/>
          <w:sz w:val="20"/>
          <w:szCs w:val="20"/>
        </w:rPr>
        <w:t xml:space="preserve">bring about,  any understanding or agreement, whether written or oral, formal or informal, </w:t>
      </w:r>
      <w:r w:rsidRPr="000C5D30">
        <w:rPr>
          <w:rFonts w:ascii="Arial" w:hAnsi="Arial" w:cs="Arial"/>
          <w:spacing w:val="-3"/>
          <w:sz w:val="20"/>
          <w:szCs w:val="20"/>
        </w:rPr>
        <w:t>expressed or</w:t>
      </w:r>
      <w:r w:rsidRPr="000C5D30">
        <w:rPr>
          <w:rFonts w:ascii="Arial" w:hAnsi="Arial" w:cs="Arial"/>
          <w:spacing w:val="53"/>
          <w:sz w:val="20"/>
          <w:szCs w:val="20"/>
        </w:rPr>
        <w:t xml:space="preserve"> </w:t>
      </w:r>
      <w:r w:rsidRPr="000C5D30">
        <w:rPr>
          <w:rFonts w:ascii="Arial" w:hAnsi="Arial" w:cs="Arial"/>
          <w:spacing w:val="-4"/>
          <w:sz w:val="20"/>
          <w:szCs w:val="20"/>
        </w:rPr>
        <w:t xml:space="preserve">implied, among </w:t>
      </w:r>
      <w:r w:rsidRPr="000C5D30">
        <w:rPr>
          <w:rFonts w:ascii="Arial" w:hAnsi="Arial" w:cs="Arial"/>
          <w:sz w:val="20"/>
          <w:szCs w:val="20"/>
        </w:rPr>
        <w:t xml:space="preserve">its </w:t>
      </w:r>
      <w:r w:rsidRPr="000C5D30">
        <w:rPr>
          <w:rFonts w:ascii="Arial" w:hAnsi="Arial" w:cs="Arial"/>
          <w:spacing w:val="-4"/>
          <w:sz w:val="20"/>
          <w:szCs w:val="20"/>
        </w:rPr>
        <w:t xml:space="preserve">members </w:t>
      </w:r>
      <w:r w:rsidRPr="000C5D30">
        <w:rPr>
          <w:rFonts w:ascii="Arial" w:hAnsi="Arial" w:cs="Arial"/>
          <w:spacing w:val="-3"/>
          <w:sz w:val="20"/>
          <w:szCs w:val="20"/>
        </w:rPr>
        <w:t xml:space="preserve">with regard </w:t>
      </w:r>
      <w:r w:rsidRPr="000C5D30">
        <w:rPr>
          <w:rFonts w:ascii="Arial" w:hAnsi="Arial" w:cs="Arial"/>
          <w:spacing w:val="-4"/>
          <w:sz w:val="20"/>
          <w:szCs w:val="20"/>
        </w:rPr>
        <w:t xml:space="preserve">to, </w:t>
      </w:r>
      <w:r w:rsidRPr="000C5D30">
        <w:rPr>
          <w:rFonts w:ascii="Arial" w:hAnsi="Arial" w:cs="Arial"/>
          <w:sz w:val="20"/>
          <w:szCs w:val="20"/>
        </w:rPr>
        <w:t xml:space="preserve">but not limited to, </w:t>
      </w:r>
      <w:r w:rsidRPr="000C5D30">
        <w:rPr>
          <w:rFonts w:ascii="Arial" w:hAnsi="Arial" w:cs="Arial"/>
          <w:spacing w:val="-4"/>
          <w:sz w:val="20"/>
          <w:szCs w:val="20"/>
        </w:rPr>
        <w:t xml:space="preserve">price </w:t>
      </w:r>
      <w:r w:rsidRPr="000C5D30">
        <w:rPr>
          <w:rFonts w:ascii="Arial" w:hAnsi="Arial" w:cs="Arial"/>
          <w:spacing w:val="-3"/>
          <w:sz w:val="20"/>
          <w:szCs w:val="20"/>
        </w:rPr>
        <w:t xml:space="preserve">fixing, market </w:t>
      </w:r>
      <w:r w:rsidRPr="000C5D30">
        <w:rPr>
          <w:rFonts w:ascii="Arial" w:hAnsi="Arial" w:cs="Arial"/>
          <w:spacing w:val="-4"/>
          <w:sz w:val="20"/>
          <w:szCs w:val="20"/>
        </w:rPr>
        <w:t xml:space="preserve">sharing, </w:t>
      </w:r>
      <w:r w:rsidRPr="000C5D30">
        <w:rPr>
          <w:rFonts w:ascii="Arial" w:hAnsi="Arial" w:cs="Arial"/>
          <w:spacing w:val="-6"/>
          <w:sz w:val="20"/>
          <w:szCs w:val="20"/>
        </w:rPr>
        <w:t xml:space="preserve">bid- </w:t>
      </w:r>
      <w:r w:rsidRPr="000C5D30">
        <w:rPr>
          <w:rFonts w:ascii="Arial" w:hAnsi="Arial" w:cs="Arial"/>
          <w:spacing w:val="-4"/>
          <w:sz w:val="20"/>
          <w:szCs w:val="20"/>
        </w:rPr>
        <w:t xml:space="preserve">rigging, limiting production </w:t>
      </w:r>
      <w:r w:rsidRPr="000C5D30">
        <w:rPr>
          <w:rFonts w:ascii="Arial" w:hAnsi="Arial" w:cs="Arial"/>
          <w:spacing w:val="-3"/>
          <w:sz w:val="20"/>
          <w:szCs w:val="20"/>
        </w:rPr>
        <w:t xml:space="preserve">or </w:t>
      </w:r>
      <w:r w:rsidRPr="000C5D30">
        <w:rPr>
          <w:rFonts w:ascii="Arial" w:hAnsi="Arial" w:cs="Arial"/>
          <w:spacing w:val="-4"/>
          <w:sz w:val="20"/>
          <w:szCs w:val="20"/>
        </w:rPr>
        <w:t xml:space="preserve">supply, </w:t>
      </w:r>
      <w:r w:rsidRPr="000C5D30">
        <w:rPr>
          <w:rFonts w:ascii="Arial" w:hAnsi="Arial" w:cs="Arial"/>
          <w:spacing w:val="-3"/>
          <w:sz w:val="20"/>
          <w:szCs w:val="20"/>
        </w:rPr>
        <w:t>or</w:t>
      </w:r>
      <w:r w:rsidRPr="000C5D30">
        <w:rPr>
          <w:rFonts w:ascii="Arial" w:hAnsi="Arial" w:cs="Arial"/>
          <w:spacing w:val="13"/>
          <w:sz w:val="20"/>
          <w:szCs w:val="20"/>
        </w:rPr>
        <w:t xml:space="preserve"> </w:t>
      </w:r>
      <w:r w:rsidRPr="000C5D30">
        <w:rPr>
          <w:rFonts w:ascii="Arial" w:hAnsi="Arial" w:cs="Arial"/>
          <w:spacing w:val="-3"/>
          <w:sz w:val="20"/>
          <w:szCs w:val="20"/>
        </w:rPr>
        <w:t>boycotting.</w:t>
      </w:r>
    </w:p>
    <w:p w14:paraId="483AE77E" w14:textId="052126E5" w:rsidR="00CA61FC" w:rsidRPr="000C5D30" w:rsidRDefault="00392869" w:rsidP="00CA61FC">
      <w:pPr>
        <w:pStyle w:val="ListParagraph"/>
        <w:numPr>
          <w:ilvl w:val="0"/>
          <w:numId w:val="3"/>
        </w:numPr>
        <w:tabs>
          <w:tab w:val="left" w:pos="672"/>
        </w:tabs>
        <w:ind w:right="245"/>
        <w:rPr>
          <w:rFonts w:ascii="Arial" w:hAnsi="Arial" w:cs="Arial"/>
          <w:sz w:val="20"/>
          <w:szCs w:val="20"/>
        </w:rPr>
      </w:pPr>
      <w:r w:rsidRPr="000C5D30">
        <w:rPr>
          <w:rFonts w:ascii="Arial" w:hAnsi="Arial" w:cs="Arial"/>
          <w:sz w:val="20"/>
          <w:szCs w:val="20"/>
        </w:rPr>
        <w:t xml:space="preserve">No FFC </w:t>
      </w:r>
      <w:r w:rsidRPr="000C5D30">
        <w:rPr>
          <w:rFonts w:ascii="Arial" w:hAnsi="Arial" w:cs="Arial"/>
          <w:spacing w:val="-4"/>
          <w:sz w:val="20"/>
          <w:szCs w:val="20"/>
        </w:rPr>
        <w:t xml:space="preserve">activity </w:t>
      </w:r>
      <w:r w:rsidRPr="000C5D30">
        <w:rPr>
          <w:rFonts w:ascii="Arial" w:hAnsi="Arial" w:cs="Arial"/>
          <w:spacing w:val="-3"/>
          <w:sz w:val="20"/>
          <w:szCs w:val="20"/>
        </w:rPr>
        <w:t xml:space="preserve">or </w:t>
      </w:r>
      <w:r w:rsidRPr="000C5D30">
        <w:rPr>
          <w:rFonts w:ascii="Arial" w:hAnsi="Arial" w:cs="Arial"/>
          <w:spacing w:val="-4"/>
          <w:sz w:val="20"/>
          <w:szCs w:val="20"/>
        </w:rPr>
        <w:t>communication (“</w:t>
      </w:r>
      <w:r w:rsidRPr="000C5D30">
        <w:rPr>
          <w:rFonts w:ascii="Arial" w:hAnsi="Arial" w:cs="Arial"/>
          <w:b/>
          <w:spacing w:val="-4"/>
          <w:sz w:val="20"/>
          <w:szCs w:val="20"/>
        </w:rPr>
        <w:t>Activity”</w:t>
      </w:r>
      <w:r w:rsidRPr="000C5D30">
        <w:rPr>
          <w:rFonts w:ascii="Arial" w:hAnsi="Arial" w:cs="Arial"/>
          <w:spacing w:val="-4"/>
          <w:sz w:val="20"/>
          <w:szCs w:val="20"/>
        </w:rPr>
        <w:t xml:space="preserve">) shall </w:t>
      </w:r>
      <w:r w:rsidRPr="000C5D30">
        <w:rPr>
          <w:rFonts w:ascii="Arial" w:hAnsi="Arial" w:cs="Arial"/>
          <w:spacing w:val="-3"/>
          <w:sz w:val="20"/>
          <w:szCs w:val="20"/>
        </w:rPr>
        <w:t xml:space="preserve">involve </w:t>
      </w:r>
      <w:r w:rsidRPr="000C5D30">
        <w:rPr>
          <w:rFonts w:ascii="Arial" w:hAnsi="Arial" w:cs="Arial"/>
          <w:sz w:val="20"/>
          <w:szCs w:val="20"/>
        </w:rPr>
        <w:t xml:space="preserve">the </w:t>
      </w:r>
      <w:r w:rsidRPr="000C5D30">
        <w:rPr>
          <w:rFonts w:ascii="Arial" w:hAnsi="Arial" w:cs="Arial"/>
          <w:spacing w:val="-3"/>
          <w:sz w:val="20"/>
          <w:szCs w:val="20"/>
        </w:rPr>
        <w:t xml:space="preserve">exchange or collection </w:t>
      </w:r>
      <w:r w:rsidRPr="000C5D30">
        <w:rPr>
          <w:rFonts w:ascii="Arial" w:hAnsi="Arial" w:cs="Arial"/>
          <w:sz w:val="20"/>
          <w:szCs w:val="20"/>
        </w:rPr>
        <w:t xml:space="preserve">and </w:t>
      </w:r>
      <w:r w:rsidRPr="000C5D30">
        <w:rPr>
          <w:rFonts w:ascii="Arial" w:hAnsi="Arial" w:cs="Arial"/>
          <w:spacing w:val="-4"/>
          <w:sz w:val="20"/>
          <w:szCs w:val="20"/>
        </w:rPr>
        <w:t xml:space="preserve">dissemination </w:t>
      </w:r>
      <w:r w:rsidRPr="000C5D30">
        <w:rPr>
          <w:rFonts w:ascii="Arial" w:hAnsi="Arial" w:cs="Arial"/>
          <w:sz w:val="20"/>
          <w:szCs w:val="20"/>
        </w:rPr>
        <w:t>of business secrets or other commercially sensitive information among its members. For the purposes of these Rules, commercially sensitive information includes (but is not limited to) non-public information</w:t>
      </w:r>
      <w:r w:rsidRPr="000C5D30">
        <w:rPr>
          <w:rFonts w:ascii="Arial" w:hAnsi="Arial" w:cs="Arial"/>
          <w:spacing w:val="-14"/>
          <w:sz w:val="20"/>
          <w:szCs w:val="20"/>
        </w:rPr>
        <w:t xml:space="preserve"> </w:t>
      </w:r>
      <w:r w:rsidRPr="000C5D30">
        <w:rPr>
          <w:rFonts w:ascii="Arial" w:hAnsi="Arial" w:cs="Arial"/>
          <w:sz w:val="20"/>
          <w:szCs w:val="20"/>
        </w:rPr>
        <w:t>regarding:</w:t>
      </w:r>
    </w:p>
    <w:p w14:paraId="3CA71C1E" w14:textId="60195D81" w:rsidR="00392869" w:rsidRPr="000C5D30" w:rsidRDefault="00392869" w:rsidP="00CA61FC">
      <w:pPr>
        <w:pStyle w:val="ListParagraph"/>
        <w:numPr>
          <w:ilvl w:val="1"/>
          <w:numId w:val="3"/>
        </w:numPr>
        <w:tabs>
          <w:tab w:val="left" w:pos="1032"/>
        </w:tabs>
        <w:spacing w:before="117" w:line="242" w:lineRule="auto"/>
        <w:ind w:right="248"/>
        <w:rPr>
          <w:rFonts w:ascii="Arial" w:hAnsi="Arial" w:cs="Arial"/>
          <w:sz w:val="20"/>
          <w:szCs w:val="20"/>
        </w:rPr>
      </w:pPr>
      <w:r w:rsidRPr="000C5D30">
        <w:rPr>
          <w:rFonts w:ascii="Arial" w:hAnsi="Arial" w:cs="Arial"/>
          <w:sz w:val="20"/>
          <w:szCs w:val="20"/>
        </w:rPr>
        <w:t>previous, current or future negotiations with individual customers, or negotiation strategies</w:t>
      </w:r>
      <w:r w:rsidRPr="000C5D30">
        <w:rPr>
          <w:rFonts w:ascii="Arial" w:hAnsi="Arial" w:cs="Arial"/>
          <w:spacing w:val="-6"/>
          <w:sz w:val="20"/>
          <w:szCs w:val="20"/>
        </w:rPr>
        <w:t xml:space="preserve"> </w:t>
      </w:r>
      <w:r w:rsidRPr="000C5D30">
        <w:rPr>
          <w:rFonts w:ascii="Arial" w:hAnsi="Arial" w:cs="Arial"/>
          <w:sz w:val="20"/>
          <w:szCs w:val="20"/>
        </w:rPr>
        <w:t>generally;</w:t>
      </w:r>
    </w:p>
    <w:p w14:paraId="71EE6D6F" w14:textId="77777777" w:rsidR="00392869" w:rsidRPr="000C5D30" w:rsidRDefault="00392869" w:rsidP="00392869">
      <w:pPr>
        <w:pStyle w:val="ListParagraph"/>
        <w:numPr>
          <w:ilvl w:val="1"/>
          <w:numId w:val="3"/>
        </w:numPr>
        <w:tabs>
          <w:tab w:val="left" w:pos="1032"/>
        </w:tabs>
        <w:spacing w:before="90"/>
        <w:rPr>
          <w:rFonts w:ascii="Arial" w:hAnsi="Arial" w:cs="Arial"/>
          <w:sz w:val="20"/>
          <w:szCs w:val="20"/>
        </w:rPr>
      </w:pPr>
      <w:r w:rsidRPr="000C5D30">
        <w:rPr>
          <w:rFonts w:ascii="Arial" w:hAnsi="Arial" w:cs="Arial"/>
          <w:sz w:val="20"/>
          <w:szCs w:val="20"/>
        </w:rPr>
        <w:t xml:space="preserve">previous, current or future terms </w:t>
      </w:r>
      <w:r w:rsidRPr="000C5D30">
        <w:rPr>
          <w:rFonts w:ascii="Arial" w:hAnsi="Arial" w:cs="Arial"/>
          <w:spacing w:val="-3"/>
          <w:sz w:val="20"/>
          <w:szCs w:val="20"/>
        </w:rPr>
        <w:t xml:space="preserve">of </w:t>
      </w:r>
      <w:r w:rsidRPr="000C5D30">
        <w:rPr>
          <w:rFonts w:ascii="Arial" w:hAnsi="Arial" w:cs="Arial"/>
          <w:sz w:val="20"/>
          <w:szCs w:val="20"/>
        </w:rPr>
        <w:t>trade, including but not limited to</w:t>
      </w:r>
      <w:r w:rsidRPr="000C5D30">
        <w:rPr>
          <w:rFonts w:ascii="Arial" w:hAnsi="Arial" w:cs="Arial"/>
          <w:spacing w:val="-13"/>
          <w:sz w:val="20"/>
          <w:szCs w:val="20"/>
        </w:rPr>
        <w:t xml:space="preserve"> </w:t>
      </w:r>
      <w:r w:rsidRPr="000C5D30">
        <w:rPr>
          <w:rFonts w:ascii="Arial" w:hAnsi="Arial" w:cs="Arial"/>
          <w:sz w:val="20"/>
          <w:szCs w:val="20"/>
        </w:rPr>
        <w:t>prices;</w:t>
      </w:r>
    </w:p>
    <w:p w14:paraId="62E9208D" w14:textId="77777777" w:rsidR="00392869" w:rsidRPr="000C5D30" w:rsidRDefault="00392869" w:rsidP="00392869">
      <w:pPr>
        <w:pStyle w:val="ListParagraph"/>
        <w:numPr>
          <w:ilvl w:val="1"/>
          <w:numId w:val="3"/>
        </w:numPr>
        <w:tabs>
          <w:tab w:val="left" w:pos="1032"/>
        </w:tabs>
        <w:spacing w:before="117"/>
        <w:rPr>
          <w:rFonts w:ascii="Arial" w:hAnsi="Arial" w:cs="Arial"/>
          <w:sz w:val="20"/>
          <w:szCs w:val="20"/>
        </w:rPr>
      </w:pPr>
      <w:r w:rsidRPr="000C5D30">
        <w:rPr>
          <w:rFonts w:ascii="Arial" w:hAnsi="Arial" w:cs="Arial"/>
          <w:sz w:val="20"/>
          <w:szCs w:val="20"/>
        </w:rPr>
        <w:t xml:space="preserve">capacity, production </w:t>
      </w:r>
      <w:r w:rsidRPr="000C5D30">
        <w:rPr>
          <w:rFonts w:ascii="Arial" w:hAnsi="Arial" w:cs="Arial"/>
          <w:spacing w:val="-3"/>
          <w:sz w:val="20"/>
          <w:szCs w:val="20"/>
        </w:rPr>
        <w:t xml:space="preserve">or </w:t>
      </w:r>
      <w:r w:rsidRPr="000C5D30">
        <w:rPr>
          <w:rFonts w:ascii="Arial" w:hAnsi="Arial" w:cs="Arial"/>
          <w:sz w:val="20"/>
          <w:szCs w:val="20"/>
        </w:rPr>
        <w:t>sales forecasts;</w:t>
      </w:r>
    </w:p>
    <w:p w14:paraId="2492AA59" w14:textId="77777777" w:rsidR="00392869" w:rsidRPr="000C5D30" w:rsidRDefault="00392869" w:rsidP="00392869">
      <w:pPr>
        <w:pStyle w:val="ListParagraph"/>
        <w:numPr>
          <w:ilvl w:val="1"/>
          <w:numId w:val="3"/>
        </w:numPr>
        <w:tabs>
          <w:tab w:val="left" w:pos="1032"/>
        </w:tabs>
        <w:spacing w:before="122"/>
        <w:rPr>
          <w:rFonts w:ascii="Arial" w:hAnsi="Arial" w:cs="Arial"/>
          <w:sz w:val="20"/>
          <w:szCs w:val="20"/>
        </w:rPr>
      </w:pPr>
      <w:r w:rsidRPr="000C5D30">
        <w:rPr>
          <w:rFonts w:ascii="Arial" w:hAnsi="Arial" w:cs="Arial"/>
          <w:sz w:val="20"/>
          <w:szCs w:val="20"/>
        </w:rPr>
        <w:t>previous, current or future stock</w:t>
      </w:r>
      <w:r w:rsidRPr="000C5D30">
        <w:rPr>
          <w:rFonts w:ascii="Arial" w:hAnsi="Arial" w:cs="Arial"/>
          <w:spacing w:val="-8"/>
          <w:sz w:val="20"/>
          <w:szCs w:val="20"/>
        </w:rPr>
        <w:t xml:space="preserve"> </w:t>
      </w:r>
      <w:r w:rsidRPr="000C5D30">
        <w:rPr>
          <w:rFonts w:ascii="Arial" w:hAnsi="Arial" w:cs="Arial"/>
          <w:sz w:val="20"/>
          <w:szCs w:val="20"/>
        </w:rPr>
        <w:t>levels;</w:t>
      </w:r>
    </w:p>
    <w:p w14:paraId="299DEC1B" w14:textId="77777777" w:rsidR="00392869" w:rsidRPr="000C5D30" w:rsidRDefault="00392869" w:rsidP="00392869">
      <w:pPr>
        <w:pStyle w:val="ListParagraph"/>
        <w:numPr>
          <w:ilvl w:val="1"/>
          <w:numId w:val="3"/>
        </w:numPr>
        <w:tabs>
          <w:tab w:val="left" w:pos="1032"/>
        </w:tabs>
        <w:spacing w:before="117" w:line="242" w:lineRule="auto"/>
        <w:ind w:right="111"/>
        <w:rPr>
          <w:rFonts w:ascii="Arial" w:hAnsi="Arial" w:cs="Arial"/>
          <w:sz w:val="20"/>
          <w:szCs w:val="20"/>
        </w:rPr>
      </w:pPr>
      <w:r w:rsidRPr="000C5D30">
        <w:rPr>
          <w:rFonts w:ascii="Arial" w:hAnsi="Arial" w:cs="Arial"/>
          <w:sz w:val="20"/>
          <w:szCs w:val="20"/>
        </w:rPr>
        <w:t xml:space="preserve">previous, current </w:t>
      </w:r>
      <w:r w:rsidRPr="000C5D30">
        <w:rPr>
          <w:rFonts w:ascii="Arial" w:hAnsi="Arial" w:cs="Arial"/>
          <w:spacing w:val="-3"/>
          <w:sz w:val="20"/>
          <w:szCs w:val="20"/>
        </w:rPr>
        <w:t xml:space="preserve">or </w:t>
      </w:r>
      <w:r w:rsidRPr="000C5D30">
        <w:rPr>
          <w:rFonts w:ascii="Arial" w:hAnsi="Arial" w:cs="Arial"/>
          <w:sz w:val="20"/>
          <w:szCs w:val="20"/>
        </w:rPr>
        <w:t>future production and/or export da</w:t>
      </w:r>
      <w:bookmarkStart w:id="0" w:name="_GoBack"/>
      <w:bookmarkEnd w:id="0"/>
      <w:r w:rsidRPr="000C5D30">
        <w:rPr>
          <w:rFonts w:ascii="Arial" w:hAnsi="Arial" w:cs="Arial"/>
          <w:sz w:val="20"/>
          <w:szCs w:val="20"/>
        </w:rPr>
        <w:t>ta, whether by asset or otherwise; and</w:t>
      </w:r>
    </w:p>
    <w:p w14:paraId="2A777E22" w14:textId="77777777" w:rsidR="00392869" w:rsidRPr="000C5D30" w:rsidRDefault="00392869" w:rsidP="00392869">
      <w:pPr>
        <w:pStyle w:val="ListParagraph"/>
        <w:numPr>
          <w:ilvl w:val="1"/>
          <w:numId w:val="3"/>
        </w:numPr>
        <w:tabs>
          <w:tab w:val="left" w:pos="1031"/>
          <w:tab w:val="left" w:pos="1032"/>
        </w:tabs>
        <w:spacing w:before="115"/>
        <w:rPr>
          <w:rFonts w:ascii="Arial" w:hAnsi="Arial" w:cs="Arial"/>
          <w:sz w:val="20"/>
          <w:szCs w:val="20"/>
        </w:rPr>
      </w:pPr>
      <w:proofErr w:type="gramStart"/>
      <w:r w:rsidRPr="000C5D30">
        <w:rPr>
          <w:rFonts w:ascii="Arial" w:hAnsi="Arial" w:cs="Arial"/>
          <w:sz w:val="20"/>
          <w:szCs w:val="20"/>
        </w:rPr>
        <w:t>previous</w:t>
      </w:r>
      <w:proofErr w:type="gramEnd"/>
      <w:r w:rsidRPr="000C5D30">
        <w:rPr>
          <w:rFonts w:ascii="Arial" w:hAnsi="Arial" w:cs="Arial"/>
          <w:sz w:val="20"/>
          <w:szCs w:val="20"/>
        </w:rPr>
        <w:t xml:space="preserve">, current or future sales data, whether by </w:t>
      </w:r>
      <w:r w:rsidRPr="000C5D30">
        <w:rPr>
          <w:rFonts w:ascii="Arial" w:hAnsi="Arial" w:cs="Arial"/>
          <w:spacing w:val="-3"/>
          <w:sz w:val="20"/>
          <w:szCs w:val="20"/>
        </w:rPr>
        <w:t xml:space="preserve">asset </w:t>
      </w:r>
      <w:r w:rsidRPr="000C5D30">
        <w:rPr>
          <w:rFonts w:ascii="Arial" w:hAnsi="Arial" w:cs="Arial"/>
          <w:sz w:val="20"/>
          <w:szCs w:val="20"/>
        </w:rPr>
        <w:t>or customer or</w:t>
      </w:r>
      <w:r w:rsidRPr="000C5D30">
        <w:rPr>
          <w:rFonts w:ascii="Arial" w:hAnsi="Arial" w:cs="Arial"/>
          <w:spacing w:val="-3"/>
          <w:sz w:val="20"/>
          <w:szCs w:val="20"/>
        </w:rPr>
        <w:t xml:space="preserve"> </w:t>
      </w:r>
      <w:r w:rsidRPr="000C5D30">
        <w:rPr>
          <w:rFonts w:ascii="Arial" w:hAnsi="Arial" w:cs="Arial"/>
          <w:sz w:val="20"/>
          <w:szCs w:val="20"/>
        </w:rPr>
        <w:t>otherwise.</w:t>
      </w:r>
    </w:p>
    <w:p w14:paraId="452EAC47" w14:textId="77777777" w:rsidR="00392869" w:rsidRPr="000C5D30" w:rsidRDefault="00392869" w:rsidP="00392869">
      <w:pPr>
        <w:pStyle w:val="ListParagraph"/>
        <w:numPr>
          <w:ilvl w:val="0"/>
          <w:numId w:val="3"/>
        </w:numPr>
        <w:tabs>
          <w:tab w:val="left" w:pos="672"/>
        </w:tabs>
        <w:spacing w:before="105"/>
        <w:ind w:right="104"/>
        <w:rPr>
          <w:rFonts w:ascii="Arial" w:hAnsi="Arial" w:cs="Arial"/>
          <w:sz w:val="20"/>
          <w:szCs w:val="20"/>
        </w:rPr>
      </w:pPr>
      <w:r w:rsidRPr="000C5D30">
        <w:rPr>
          <w:rFonts w:ascii="Arial" w:hAnsi="Arial" w:cs="Arial"/>
          <w:sz w:val="20"/>
          <w:szCs w:val="20"/>
        </w:rPr>
        <w:t xml:space="preserve">Notwithstanding the foregoing, commercially sensitive information does </w:t>
      </w:r>
      <w:r w:rsidRPr="000C5D30">
        <w:rPr>
          <w:rFonts w:ascii="Arial" w:hAnsi="Arial" w:cs="Arial"/>
          <w:i/>
          <w:sz w:val="20"/>
          <w:szCs w:val="20"/>
        </w:rPr>
        <w:t xml:space="preserve">not </w:t>
      </w:r>
      <w:r w:rsidRPr="000C5D30">
        <w:rPr>
          <w:rFonts w:ascii="Arial" w:hAnsi="Arial" w:cs="Arial"/>
          <w:sz w:val="20"/>
          <w:szCs w:val="20"/>
        </w:rPr>
        <w:t xml:space="preserve">include factory information collected by auditors in connection with social compliance audits </w:t>
      </w:r>
      <w:r w:rsidRPr="000C5D30">
        <w:rPr>
          <w:rFonts w:ascii="Arial" w:hAnsi="Arial" w:cs="Arial"/>
          <w:spacing w:val="-3"/>
          <w:sz w:val="20"/>
          <w:szCs w:val="20"/>
        </w:rPr>
        <w:t xml:space="preserve">of third-party </w:t>
      </w:r>
      <w:r w:rsidRPr="000C5D30">
        <w:rPr>
          <w:rFonts w:ascii="Arial" w:hAnsi="Arial" w:cs="Arial"/>
          <w:sz w:val="20"/>
          <w:szCs w:val="20"/>
        </w:rPr>
        <w:t xml:space="preserve">facilities, </w:t>
      </w:r>
      <w:r w:rsidRPr="000C5D30">
        <w:rPr>
          <w:rFonts w:ascii="Arial" w:hAnsi="Arial" w:cs="Arial"/>
          <w:sz w:val="20"/>
          <w:szCs w:val="20"/>
        </w:rPr>
        <w:lastRenderedPageBreak/>
        <w:t xml:space="preserve">which may include wage, hour, and similar information relating to conditions at audited facilities. Nor does </w:t>
      </w:r>
      <w:r w:rsidRPr="000C5D30">
        <w:rPr>
          <w:rFonts w:ascii="Arial" w:hAnsi="Arial" w:cs="Arial"/>
          <w:spacing w:val="-3"/>
          <w:sz w:val="20"/>
          <w:szCs w:val="20"/>
        </w:rPr>
        <w:t xml:space="preserve">it </w:t>
      </w:r>
      <w:r w:rsidRPr="000C5D30">
        <w:rPr>
          <w:rFonts w:ascii="Arial" w:hAnsi="Arial" w:cs="Arial"/>
          <w:sz w:val="20"/>
          <w:szCs w:val="20"/>
        </w:rPr>
        <w:t xml:space="preserve">include aggregate industry data made </w:t>
      </w:r>
      <w:r w:rsidRPr="000C5D30">
        <w:rPr>
          <w:rFonts w:ascii="Arial" w:hAnsi="Arial" w:cs="Arial"/>
          <w:spacing w:val="-3"/>
          <w:sz w:val="20"/>
          <w:szCs w:val="20"/>
        </w:rPr>
        <w:t xml:space="preserve">up </w:t>
      </w:r>
      <w:r w:rsidRPr="000C5D30">
        <w:rPr>
          <w:rFonts w:ascii="Arial" w:hAnsi="Arial" w:cs="Arial"/>
          <w:sz w:val="20"/>
          <w:szCs w:val="20"/>
        </w:rPr>
        <w:t xml:space="preserve">or comprised </w:t>
      </w:r>
      <w:r w:rsidRPr="000C5D30">
        <w:rPr>
          <w:rFonts w:ascii="Arial" w:hAnsi="Arial" w:cs="Arial"/>
          <w:spacing w:val="-3"/>
          <w:sz w:val="20"/>
          <w:szCs w:val="20"/>
        </w:rPr>
        <w:t>of</w:t>
      </w:r>
      <w:r w:rsidRPr="000C5D30">
        <w:rPr>
          <w:rFonts w:ascii="Arial" w:hAnsi="Arial" w:cs="Arial"/>
          <w:spacing w:val="53"/>
          <w:sz w:val="20"/>
          <w:szCs w:val="20"/>
        </w:rPr>
        <w:t xml:space="preserve"> </w:t>
      </w:r>
      <w:r w:rsidRPr="000C5D30">
        <w:rPr>
          <w:rFonts w:ascii="Arial" w:hAnsi="Arial" w:cs="Arial"/>
          <w:sz w:val="20"/>
          <w:szCs w:val="20"/>
        </w:rPr>
        <w:t>commercially sensitive information, provided that such aggregate data is provided in such a manner</w:t>
      </w:r>
      <w:r w:rsidRPr="000C5D30">
        <w:rPr>
          <w:rFonts w:ascii="Arial" w:hAnsi="Arial" w:cs="Arial"/>
          <w:spacing w:val="-4"/>
          <w:sz w:val="20"/>
          <w:szCs w:val="20"/>
        </w:rPr>
        <w:t xml:space="preserve"> </w:t>
      </w:r>
      <w:r w:rsidRPr="000C5D30">
        <w:rPr>
          <w:rFonts w:ascii="Arial" w:hAnsi="Arial" w:cs="Arial"/>
          <w:sz w:val="20"/>
          <w:szCs w:val="20"/>
        </w:rPr>
        <w:t>as</w:t>
      </w:r>
      <w:r w:rsidRPr="000C5D30">
        <w:rPr>
          <w:rFonts w:ascii="Arial" w:hAnsi="Arial" w:cs="Arial"/>
          <w:spacing w:val="-8"/>
          <w:sz w:val="20"/>
          <w:szCs w:val="20"/>
        </w:rPr>
        <w:t xml:space="preserve"> </w:t>
      </w:r>
      <w:r w:rsidRPr="000C5D30">
        <w:rPr>
          <w:rFonts w:ascii="Arial" w:hAnsi="Arial" w:cs="Arial"/>
          <w:sz w:val="20"/>
          <w:szCs w:val="20"/>
        </w:rPr>
        <w:t>to</w:t>
      </w:r>
      <w:r w:rsidRPr="000C5D30">
        <w:rPr>
          <w:rFonts w:ascii="Arial" w:hAnsi="Arial" w:cs="Arial"/>
          <w:spacing w:val="-6"/>
          <w:sz w:val="20"/>
          <w:szCs w:val="20"/>
        </w:rPr>
        <w:t xml:space="preserve"> </w:t>
      </w:r>
      <w:r w:rsidRPr="000C5D30">
        <w:rPr>
          <w:rFonts w:ascii="Arial" w:hAnsi="Arial" w:cs="Arial"/>
          <w:sz w:val="20"/>
          <w:szCs w:val="20"/>
        </w:rPr>
        <w:t>prevent</w:t>
      </w:r>
      <w:r w:rsidRPr="000C5D30">
        <w:rPr>
          <w:rFonts w:ascii="Arial" w:hAnsi="Arial" w:cs="Arial"/>
          <w:spacing w:val="-6"/>
          <w:sz w:val="20"/>
          <w:szCs w:val="20"/>
        </w:rPr>
        <w:t xml:space="preserve"> </w:t>
      </w:r>
      <w:r w:rsidRPr="000C5D30">
        <w:rPr>
          <w:rFonts w:ascii="Arial" w:hAnsi="Arial" w:cs="Arial"/>
          <w:sz w:val="20"/>
          <w:szCs w:val="20"/>
        </w:rPr>
        <w:t>any</w:t>
      </w:r>
      <w:r w:rsidRPr="000C5D30">
        <w:rPr>
          <w:rFonts w:ascii="Arial" w:hAnsi="Arial" w:cs="Arial"/>
          <w:spacing w:val="-6"/>
          <w:sz w:val="20"/>
          <w:szCs w:val="20"/>
        </w:rPr>
        <w:t xml:space="preserve"> </w:t>
      </w:r>
      <w:r w:rsidRPr="000C5D30">
        <w:rPr>
          <w:rFonts w:ascii="Arial" w:hAnsi="Arial" w:cs="Arial"/>
          <w:sz w:val="20"/>
          <w:szCs w:val="20"/>
        </w:rPr>
        <w:t>member</w:t>
      </w:r>
      <w:r w:rsidRPr="000C5D30">
        <w:rPr>
          <w:rFonts w:ascii="Arial" w:hAnsi="Arial" w:cs="Arial"/>
          <w:spacing w:val="-8"/>
          <w:sz w:val="20"/>
          <w:szCs w:val="20"/>
        </w:rPr>
        <w:t xml:space="preserve"> </w:t>
      </w:r>
      <w:r w:rsidRPr="000C5D30">
        <w:rPr>
          <w:rFonts w:ascii="Arial" w:hAnsi="Arial" w:cs="Arial"/>
          <w:sz w:val="20"/>
          <w:szCs w:val="20"/>
        </w:rPr>
        <w:t>from</w:t>
      </w:r>
      <w:r w:rsidRPr="000C5D30">
        <w:rPr>
          <w:rFonts w:ascii="Arial" w:hAnsi="Arial" w:cs="Arial"/>
          <w:spacing w:val="-6"/>
          <w:sz w:val="20"/>
          <w:szCs w:val="20"/>
        </w:rPr>
        <w:t xml:space="preserve"> </w:t>
      </w:r>
      <w:r w:rsidRPr="000C5D30">
        <w:rPr>
          <w:rFonts w:ascii="Arial" w:hAnsi="Arial" w:cs="Arial"/>
          <w:sz w:val="20"/>
          <w:szCs w:val="20"/>
        </w:rPr>
        <w:t>ascertaining</w:t>
      </w:r>
      <w:r w:rsidRPr="000C5D30">
        <w:rPr>
          <w:rFonts w:ascii="Arial" w:hAnsi="Arial" w:cs="Arial"/>
          <w:spacing w:val="-6"/>
          <w:sz w:val="20"/>
          <w:szCs w:val="20"/>
        </w:rPr>
        <w:t xml:space="preserve"> </w:t>
      </w:r>
      <w:r w:rsidRPr="000C5D30">
        <w:rPr>
          <w:rFonts w:ascii="Arial" w:hAnsi="Arial" w:cs="Arial"/>
          <w:sz w:val="20"/>
          <w:szCs w:val="20"/>
        </w:rPr>
        <w:t>company-specific</w:t>
      </w:r>
      <w:r w:rsidRPr="000C5D30">
        <w:rPr>
          <w:rFonts w:ascii="Arial" w:hAnsi="Arial" w:cs="Arial"/>
          <w:spacing w:val="-7"/>
          <w:sz w:val="20"/>
          <w:szCs w:val="20"/>
        </w:rPr>
        <w:t xml:space="preserve"> </w:t>
      </w:r>
      <w:r w:rsidRPr="000C5D30">
        <w:rPr>
          <w:rFonts w:ascii="Arial" w:hAnsi="Arial" w:cs="Arial"/>
          <w:sz w:val="20"/>
          <w:szCs w:val="20"/>
        </w:rPr>
        <w:t>commercially</w:t>
      </w:r>
      <w:r w:rsidRPr="000C5D30">
        <w:rPr>
          <w:rFonts w:ascii="Arial" w:hAnsi="Arial" w:cs="Arial"/>
          <w:spacing w:val="-6"/>
          <w:sz w:val="20"/>
          <w:szCs w:val="20"/>
        </w:rPr>
        <w:t xml:space="preserve"> </w:t>
      </w:r>
      <w:r w:rsidRPr="000C5D30">
        <w:rPr>
          <w:rFonts w:ascii="Arial" w:hAnsi="Arial" w:cs="Arial"/>
          <w:sz w:val="20"/>
          <w:szCs w:val="20"/>
        </w:rPr>
        <w:t xml:space="preserve">sensitive information from which the aggregate data was derived. Any such aggregated data will be compiled by, </w:t>
      </w:r>
      <w:r w:rsidRPr="000C5D30">
        <w:rPr>
          <w:rFonts w:ascii="Arial" w:hAnsi="Arial" w:cs="Arial"/>
          <w:spacing w:val="-3"/>
          <w:sz w:val="20"/>
          <w:szCs w:val="20"/>
        </w:rPr>
        <w:t xml:space="preserve">or </w:t>
      </w:r>
      <w:r w:rsidRPr="000C5D30">
        <w:rPr>
          <w:rFonts w:ascii="Arial" w:hAnsi="Arial" w:cs="Arial"/>
          <w:sz w:val="20"/>
          <w:szCs w:val="20"/>
        </w:rPr>
        <w:t xml:space="preserve">at the direction of, the administrative </w:t>
      </w:r>
      <w:r w:rsidRPr="000C5D30">
        <w:rPr>
          <w:rFonts w:ascii="Arial" w:hAnsi="Arial" w:cs="Arial"/>
          <w:spacing w:val="-3"/>
          <w:sz w:val="20"/>
          <w:szCs w:val="20"/>
        </w:rPr>
        <w:t xml:space="preserve">staff of </w:t>
      </w:r>
      <w:r w:rsidRPr="000C5D30">
        <w:rPr>
          <w:rFonts w:ascii="Arial" w:hAnsi="Arial" w:cs="Arial"/>
          <w:sz w:val="20"/>
          <w:szCs w:val="20"/>
        </w:rPr>
        <w:t xml:space="preserve">FFC, and </w:t>
      </w:r>
      <w:r w:rsidRPr="000C5D30">
        <w:rPr>
          <w:rFonts w:ascii="Arial" w:hAnsi="Arial" w:cs="Arial"/>
          <w:spacing w:val="-3"/>
          <w:sz w:val="20"/>
          <w:szCs w:val="20"/>
        </w:rPr>
        <w:t xml:space="preserve">in </w:t>
      </w:r>
      <w:r w:rsidRPr="000C5D30">
        <w:rPr>
          <w:rFonts w:ascii="Arial" w:hAnsi="Arial" w:cs="Arial"/>
          <w:sz w:val="20"/>
          <w:szCs w:val="20"/>
        </w:rPr>
        <w:t xml:space="preserve">no case will </w:t>
      </w:r>
      <w:r w:rsidRPr="000C5D30">
        <w:rPr>
          <w:rFonts w:ascii="Arial" w:hAnsi="Arial" w:cs="Arial"/>
          <w:spacing w:val="-3"/>
          <w:sz w:val="20"/>
          <w:szCs w:val="20"/>
        </w:rPr>
        <w:t xml:space="preserve">FFC </w:t>
      </w:r>
      <w:r w:rsidRPr="000C5D30">
        <w:rPr>
          <w:rFonts w:ascii="Arial" w:hAnsi="Arial" w:cs="Arial"/>
          <w:sz w:val="20"/>
          <w:szCs w:val="20"/>
        </w:rPr>
        <w:t xml:space="preserve">Members have access to company-specific business secrets or commercially sensitive information </w:t>
      </w:r>
      <w:r w:rsidRPr="000C5D30">
        <w:rPr>
          <w:rFonts w:ascii="Arial" w:hAnsi="Arial" w:cs="Arial"/>
          <w:spacing w:val="-3"/>
          <w:sz w:val="20"/>
          <w:szCs w:val="20"/>
        </w:rPr>
        <w:t xml:space="preserve">of </w:t>
      </w:r>
      <w:r w:rsidRPr="000C5D30">
        <w:rPr>
          <w:rFonts w:ascii="Arial" w:hAnsi="Arial" w:cs="Arial"/>
          <w:sz w:val="20"/>
          <w:szCs w:val="20"/>
        </w:rPr>
        <w:t>other</w:t>
      </w:r>
      <w:r w:rsidRPr="000C5D30">
        <w:rPr>
          <w:rFonts w:ascii="Arial" w:hAnsi="Arial" w:cs="Arial"/>
          <w:spacing w:val="-26"/>
          <w:sz w:val="20"/>
          <w:szCs w:val="20"/>
        </w:rPr>
        <w:t xml:space="preserve"> </w:t>
      </w:r>
      <w:r w:rsidRPr="000C5D30">
        <w:rPr>
          <w:rFonts w:ascii="Arial" w:hAnsi="Arial" w:cs="Arial"/>
          <w:sz w:val="20"/>
          <w:szCs w:val="20"/>
        </w:rPr>
        <w:t>companies.</w:t>
      </w:r>
    </w:p>
    <w:p w14:paraId="2A93F609" w14:textId="77777777" w:rsidR="00392869" w:rsidRPr="000C5D30" w:rsidRDefault="00392869" w:rsidP="00392869">
      <w:pPr>
        <w:pStyle w:val="ListParagraph"/>
        <w:numPr>
          <w:ilvl w:val="0"/>
          <w:numId w:val="3"/>
        </w:numPr>
        <w:tabs>
          <w:tab w:val="left" w:pos="672"/>
        </w:tabs>
        <w:spacing w:before="105"/>
        <w:ind w:right="105"/>
        <w:rPr>
          <w:rFonts w:ascii="Arial" w:hAnsi="Arial" w:cs="Arial"/>
          <w:sz w:val="20"/>
          <w:szCs w:val="20"/>
        </w:rPr>
      </w:pPr>
      <w:r w:rsidRPr="000C5D30">
        <w:rPr>
          <w:rFonts w:ascii="Arial" w:hAnsi="Arial" w:cs="Arial"/>
          <w:sz w:val="20"/>
          <w:szCs w:val="20"/>
        </w:rPr>
        <w:t xml:space="preserve">No Activity of FFC or any Member shall include any discussion </w:t>
      </w:r>
      <w:r w:rsidRPr="000C5D30">
        <w:rPr>
          <w:rFonts w:ascii="Arial" w:hAnsi="Arial" w:cs="Arial"/>
          <w:spacing w:val="-3"/>
          <w:sz w:val="20"/>
          <w:szCs w:val="20"/>
        </w:rPr>
        <w:t xml:space="preserve">or </w:t>
      </w:r>
      <w:r w:rsidRPr="000C5D30">
        <w:rPr>
          <w:rFonts w:ascii="Arial" w:hAnsi="Arial" w:cs="Arial"/>
          <w:sz w:val="20"/>
          <w:szCs w:val="20"/>
        </w:rPr>
        <w:t xml:space="preserve">action which might be construed as an agreement or understanding </w:t>
      </w:r>
      <w:r w:rsidRPr="000C5D30">
        <w:rPr>
          <w:rFonts w:ascii="Arial" w:hAnsi="Arial" w:cs="Arial"/>
          <w:spacing w:val="-3"/>
          <w:sz w:val="20"/>
          <w:szCs w:val="20"/>
        </w:rPr>
        <w:t xml:space="preserve">to prevent </w:t>
      </w:r>
      <w:r w:rsidRPr="000C5D30">
        <w:rPr>
          <w:rFonts w:ascii="Arial" w:hAnsi="Arial" w:cs="Arial"/>
          <w:sz w:val="20"/>
          <w:szCs w:val="20"/>
        </w:rPr>
        <w:t xml:space="preserve">any business entity from gaining or maintaining access to any market or </w:t>
      </w:r>
      <w:r w:rsidRPr="000C5D30">
        <w:rPr>
          <w:rFonts w:ascii="Arial" w:hAnsi="Arial" w:cs="Arial"/>
          <w:spacing w:val="-3"/>
          <w:sz w:val="20"/>
          <w:szCs w:val="20"/>
        </w:rPr>
        <w:t xml:space="preserve">to </w:t>
      </w:r>
      <w:r w:rsidRPr="000C5D30">
        <w:rPr>
          <w:rFonts w:ascii="Arial" w:hAnsi="Arial" w:cs="Arial"/>
          <w:sz w:val="20"/>
          <w:szCs w:val="20"/>
        </w:rPr>
        <w:t xml:space="preserve">any customer for goods or services, </w:t>
      </w:r>
      <w:r w:rsidRPr="000C5D30">
        <w:rPr>
          <w:rFonts w:ascii="Arial" w:hAnsi="Arial" w:cs="Arial"/>
          <w:spacing w:val="-3"/>
          <w:sz w:val="20"/>
          <w:szCs w:val="20"/>
        </w:rPr>
        <w:t xml:space="preserve">or </w:t>
      </w:r>
      <w:r w:rsidRPr="000C5D30">
        <w:rPr>
          <w:rFonts w:ascii="Arial" w:hAnsi="Arial" w:cs="Arial"/>
          <w:sz w:val="20"/>
          <w:szCs w:val="20"/>
        </w:rPr>
        <w:t xml:space="preserve">to prevent </w:t>
      </w:r>
      <w:r w:rsidRPr="000C5D30">
        <w:rPr>
          <w:rFonts w:ascii="Arial" w:hAnsi="Arial" w:cs="Arial"/>
          <w:spacing w:val="-3"/>
          <w:sz w:val="20"/>
          <w:szCs w:val="20"/>
        </w:rPr>
        <w:t xml:space="preserve">or </w:t>
      </w:r>
      <w:r w:rsidRPr="000C5D30">
        <w:rPr>
          <w:rFonts w:ascii="Arial" w:hAnsi="Arial" w:cs="Arial"/>
          <w:sz w:val="20"/>
          <w:szCs w:val="20"/>
        </w:rPr>
        <w:t>boycott any business entity from obtaining a supply of goods or from otherwise freely purchasing or selling goods or</w:t>
      </w:r>
      <w:r w:rsidRPr="000C5D30">
        <w:rPr>
          <w:rFonts w:ascii="Arial" w:hAnsi="Arial" w:cs="Arial"/>
          <w:spacing w:val="-34"/>
          <w:sz w:val="20"/>
          <w:szCs w:val="20"/>
        </w:rPr>
        <w:t xml:space="preserve"> </w:t>
      </w:r>
      <w:r w:rsidRPr="000C5D30">
        <w:rPr>
          <w:rFonts w:ascii="Arial" w:hAnsi="Arial" w:cs="Arial"/>
          <w:sz w:val="20"/>
          <w:szCs w:val="20"/>
        </w:rPr>
        <w:t>services.</w:t>
      </w:r>
    </w:p>
    <w:p w14:paraId="095293BC" w14:textId="77777777" w:rsidR="00392869" w:rsidRPr="000C5D30" w:rsidRDefault="00392869" w:rsidP="00392869">
      <w:pPr>
        <w:pStyle w:val="ListParagraph"/>
        <w:numPr>
          <w:ilvl w:val="0"/>
          <w:numId w:val="3"/>
        </w:numPr>
        <w:tabs>
          <w:tab w:val="left" w:pos="672"/>
        </w:tabs>
        <w:ind w:right="106"/>
        <w:rPr>
          <w:rFonts w:ascii="Arial" w:hAnsi="Arial" w:cs="Arial"/>
          <w:sz w:val="20"/>
          <w:szCs w:val="20"/>
        </w:rPr>
      </w:pPr>
      <w:r w:rsidRPr="000C5D30">
        <w:rPr>
          <w:rFonts w:ascii="Arial" w:hAnsi="Arial" w:cs="Arial"/>
          <w:sz w:val="20"/>
          <w:szCs w:val="20"/>
        </w:rPr>
        <w:t xml:space="preserve">No Activity of FFC or any Member shall include any discussion or action that might be construed as an agreement </w:t>
      </w:r>
      <w:r w:rsidRPr="000C5D30">
        <w:rPr>
          <w:rFonts w:ascii="Arial" w:hAnsi="Arial" w:cs="Arial"/>
          <w:spacing w:val="-3"/>
          <w:sz w:val="20"/>
          <w:szCs w:val="20"/>
        </w:rPr>
        <w:t xml:space="preserve">or understanding to </w:t>
      </w:r>
      <w:r w:rsidRPr="000C5D30">
        <w:rPr>
          <w:rFonts w:ascii="Arial" w:hAnsi="Arial" w:cs="Arial"/>
          <w:spacing w:val="-4"/>
          <w:sz w:val="20"/>
          <w:szCs w:val="20"/>
        </w:rPr>
        <w:t xml:space="preserve">refrain </w:t>
      </w:r>
      <w:r w:rsidRPr="000C5D30">
        <w:rPr>
          <w:rFonts w:ascii="Arial" w:hAnsi="Arial" w:cs="Arial"/>
          <w:sz w:val="20"/>
          <w:szCs w:val="20"/>
        </w:rPr>
        <w:t xml:space="preserve">from </w:t>
      </w:r>
      <w:r w:rsidRPr="000C5D30">
        <w:rPr>
          <w:rFonts w:ascii="Arial" w:hAnsi="Arial" w:cs="Arial"/>
          <w:spacing w:val="-4"/>
          <w:sz w:val="20"/>
          <w:szCs w:val="20"/>
        </w:rPr>
        <w:t xml:space="preserve">purchasing </w:t>
      </w:r>
      <w:r w:rsidRPr="000C5D30">
        <w:rPr>
          <w:rFonts w:ascii="Arial" w:hAnsi="Arial" w:cs="Arial"/>
          <w:spacing w:val="-3"/>
          <w:sz w:val="20"/>
          <w:szCs w:val="20"/>
        </w:rPr>
        <w:t xml:space="preserve">(or limit </w:t>
      </w:r>
      <w:r w:rsidRPr="000C5D30">
        <w:rPr>
          <w:rFonts w:ascii="Arial" w:hAnsi="Arial" w:cs="Arial"/>
          <w:sz w:val="20"/>
          <w:szCs w:val="20"/>
        </w:rPr>
        <w:t xml:space="preserve">the </w:t>
      </w:r>
      <w:r w:rsidRPr="000C5D30">
        <w:rPr>
          <w:rFonts w:ascii="Arial" w:hAnsi="Arial" w:cs="Arial"/>
          <w:spacing w:val="-2"/>
          <w:sz w:val="20"/>
          <w:szCs w:val="20"/>
        </w:rPr>
        <w:t xml:space="preserve">prices </w:t>
      </w:r>
      <w:r w:rsidRPr="000C5D30">
        <w:rPr>
          <w:rFonts w:ascii="Arial" w:hAnsi="Arial" w:cs="Arial"/>
          <w:spacing w:val="-3"/>
          <w:sz w:val="20"/>
          <w:szCs w:val="20"/>
        </w:rPr>
        <w:t xml:space="preserve">paid for) </w:t>
      </w:r>
      <w:r w:rsidRPr="000C5D30">
        <w:rPr>
          <w:rFonts w:ascii="Arial" w:hAnsi="Arial" w:cs="Arial"/>
          <w:sz w:val="20"/>
          <w:szCs w:val="20"/>
        </w:rPr>
        <w:t xml:space="preserve">any raw </w:t>
      </w:r>
      <w:r w:rsidRPr="000C5D30">
        <w:rPr>
          <w:rFonts w:ascii="Arial" w:hAnsi="Arial" w:cs="Arial"/>
          <w:spacing w:val="-3"/>
          <w:sz w:val="20"/>
          <w:szCs w:val="20"/>
        </w:rPr>
        <w:t xml:space="preserve">materials, </w:t>
      </w:r>
      <w:r w:rsidRPr="000C5D30">
        <w:rPr>
          <w:rFonts w:ascii="Arial" w:hAnsi="Arial" w:cs="Arial"/>
          <w:spacing w:val="-4"/>
          <w:sz w:val="20"/>
          <w:szCs w:val="20"/>
        </w:rPr>
        <w:t xml:space="preserve">semi-finished </w:t>
      </w:r>
      <w:r w:rsidRPr="000C5D30">
        <w:rPr>
          <w:rFonts w:ascii="Arial" w:hAnsi="Arial" w:cs="Arial"/>
          <w:spacing w:val="-3"/>
          <w:sz w:val="20"/>
          <w:szCs w:val="20"/>
        </w:rPr>
        <w:t xml:space="preserve">products, finished products, </w:t>
      </w:r>
      <w:r w:rsidRPr="000C5D30">
        <w:rPr>
          <w:rFonts w:ascii="Arial" w:hAnsi="Arial" w:cs="Arial"/>
          <w:spacing w:val="-5"/>
          <w:sz w:val="20"/>
          <w:szCs w:val="20"/>
        </w:rPr>
        <w:t xml:space="preserve">equipment, </w:t>
      </w:r>
      <w:r w:rsidRPr="000C5D30">
        <w:rPr>
          <w:rFonts w:ascii="Arial" w:hAnsi="Arial" w:cs="Arial"/>
          <w:sz w:val="20"/>
          <w:szCs w:val="20"/>
        </w:rPr>
        <w:t>services or other supplies from any</w:t>
      </w:r>
      <w:r w:rsidRPr="000C5D30">
        <w:rPr>
          <w:rFonts w:ascii="Arial" w:hAnsi="Arial" w:cs="Arial"/>
          <w:spacing w:val="-4"/>
          <w:sz w:val="20"/>
          <w:szCs w:val="20"/>
        </w:rPr>
        <w:t xml:space="preserve"> </w:t>
      </w:r>
      <w:r w:rsidRPr="000C5D30">
        <w:rPr>
          <w:rFonts w:ascii="Arial" w:hAnsi="Arial" w:cs="Arial"/>
          <w:sz w:val="20"/>
          <w:szCs w:val="20"/>
        </w:rPr>
        <w:t>supplier.</w:t>
      </w:r>
    </w:p>
    <w:p w14:paraId="3FFA4C51" w14:textId="7A89F850" w:rsidR="00392869" w:rsidRPr="000C5D30" w:rsidRDefault="00392869" w:rsidP="00392869">
      <w:pPr>
        <w:pStyle w:val="ListParagraph"/>
        <w:numPr>
          <w:ilvl w:val="0"/>
          <w:numId w:val="3"/>
        </w:numPr>
        <w:tabs>
          <w:tab w:val="left" w:pos="672"/>
        </w:tabs>
        <w:ind w:right="111"/>
        <w:rPr>
          <w:rFonts w:ascii="Arial" w:hAnsi="Arial" w:cs="Arial"/>
          <w:sz w:val="20"/>
          <w:szCs w:val="20"/>
        </w:rPr>
      </w:pPr>
      <w:r w:rsidRPr="000C5D30">
        <w:rPr>
          <w:rFonts w:ascii="Arial" w:hAnsi="Arial" w:cs="Arial"/>
          <w:sz w:val="20"/>
          <w:szCs w:val="20"/>
        </w:rPr>
        <w:t xml:space="preserve">Membership in FFC or participation in its activities is in no way intended to limit any company’s freedom or discretion to make its own business decisions, to select suppliers that it will </w:t>
      </w:r>
      <w:r w:rsidRPr="000C5D30">
        <w:rPr>
          <w:rFonts w:ascii="Arial" w:hAnsi="Arial" w:cs="Arial"/>
          <w:spacing w:val="-3"/>
          <w:sz w:val="20"/>
          <w:szCs w:val="20"/>
        </w:rPr>
        <w:t xml:space="preserve">or </w:t>
      </w:r>
      <w:r w:rsidRPr="000C5D30">
        <w:rPr>
          <w:rFonts w:ascii="Arial" w:hAnsi="Arial" w:cs="Arial"/>
          <w:sz w:val="20"/>
          <w:szCs w:val="20"/>
        </w:rPr>
        <w:t xml:space="preserve">will not do business with, to </w:t>
      </w:r>
      <w:r w:rsidRPr="000C5D30">
        <w:rPr>
          <w:rFonts w:ascii="Arial" w:hAnsi="Arial" w:cs="Arial"/>
          <w:spacing w:val="-5"/>
          <w:sz w:val="20"/>
          <w:szCs w:val="20"/>
        </w:rPr>
        <w:t xml:space="preserve">prevent </w:t>
      </w:r>
      <w:r w:rsidRPr="000C5D30">
        <w:rPr>
          <w:rFonts w:ascii="Arial" w:hAnsi="Arial" w:cs="Arial"/>
          <w:sz w:val="20"/>
          <w:szCs w:val="20"/>
        </w:rPr>
        <w:t xml:space="preserve">the </w:t>
      </w:r>
      <w:r w:rsidRPr="000C5D30">
        <w:rPr>
          <w:rFonts w:ascii="Arial" w:hAnsi="Arial" w:cs="Arial"/>
          <w:spacing w:val="-3"/>
          <w:sz w:val="20"/>
          <w:szCs w:val="20"/>
        </w:rPr>
        <w:t xml:space="preserve">manufacture </w:t>
      </w:r>
      <w:r w:rsidRPr="000C5D30">
        <w:rPr>
          <w:rFonts w:ascii="Arial" w:hAnsi="Arial" w:cs="Arial"/>
          <w:sz w:val="20"/>
          <w:szCs w:val="20"/>
        </w:rPr>
        <w:t>or sale of any product not conforming to such a specified standard, or to otherwise have the effect of restraining competition.</w:t>
      </w:r>
    </w:p>
    <w:p w14:paraId="63AAE83E" w14:textId="26843F82" w:rsidR="00392869" w:rsidRPr="000C5D30" w:rsidRDefault="00392869" w:rsidP="00392869">
      <w:pPr>
        <w:pStyle w:val="ListParagraph"/>
        <w:numPr>
          <w:ilvl w:val="0"/>
          <w:numId w:val="3"/>
        </w:numPr>
        <w:tabs>
          <w:tab w:val="left" w:pos="672"/>
        </w:tabs>
        <w:spacing w:before="105"/>
        <w:ind w:right="112"/>
        <w:rPr>
          <w:rFonts w:ascii="Arial" w:hAnsi="Arial" w:cs="Arial"/>
          <w:sz w:val="20"/>
          <w:szCs w:val="20"/>
        </w:rPr>
      </w:pPr>
      <w:r w:rsidRPr="000C5D30">
        <w:rPr>
          <w:rFonts w:ascii="Arial" w:hAnsi="Arial" w:cs="Arial"/>
          <w:sz w:val="20"/>
          <w:szCs w:val="20"/>
        </w:rPr>
        <w:t xml:space="preserve">No company shall be unreasonably or arbitrarily excluded from FFC’s membership, or from participation in any FFC activity, where such exclusion </w:t>
      </w:r>
      <w:r w:rsidRPr="000C5D30">
        <w:rPr>
          <w:rFonts w:ascii="Arial" w:hAnsi="Arial" w:cs="Arial"/>
          <w:spacing w:val="1"/>
          <w:sz w:val="20"/>
          <w:szCs w:val="20"/>
        </w:rPr>
        <w:t xml:space="preserve">may impair </w:t>
      </w:r>
      <w:r w:rsidRPr="000C5D30">
        <w:rPr>
          <w:rFonts w:ascii="Arial" w:hAnsi="Arial" w:cs="Arial"/>
          <w:sz w:val="20"/>
          <w:szCs w:val="20"/>
        </w:rPr>
        <w:t xml:space="preserve">such company's ability </w:t>
      </w:r>
      <w:r w:rsidRPr="000C5D30">
        <w:rPr>
          <w:rFonts w:ascii="Arial" w:hAnsi="Arial" w:cs="Arial"/>
          <w:spacing w:val="1"/>
          <w:sz w:val="20"/>
          <w:szCs w:val="20"/>
        </w:rPr>
        <w:t xml:space="preserve">to </w:t>
      </w:r>
      <w:r w:rsidRPr="000C5D30">
        <w:rPr>
          <w:rFonts w:ascii="Arial" w:hAnsi="Arial" w:cs="Arial"/>
          <w:sz w:val="20"/>
          <w:szCs w:val="20"/>
        </w:rPr>
        <w:t>compete</w:t>
      </w:r>
      <w:r w:rsidRPr="000C5D30">
        <w:rPr>
          <w:rFonts w:ascii="Arial" w:hAnsi="Arial" w:cs="Arial"/>
          <w:spacing w:val="-11"/>
          <w:sz w:val="20"/>
          <w:szCs w:val="20"/>
        </w:rPr>
        <w:t xml:space="preserve"> </w:t>
      </w:r>
      <w:r w:rsidRPr="000C5D30">
        <w:rPr>
          <w:rFonts w:ascii="Arial" w:hAnsi="Arial" w:cs="Arial"/>
          <w:sz w:val="20"/>
          <w:szCs w:val="20"/>
        </w:rPr>
        <w:t>effectively.</w:t>
      </w:r>
    </w:p>
    <w:p w14:paraId="4460100A" w14:textId="3833DC23" w:rsidR="00392869" w:rsidRPr="000C5D30" w:rsidRDefault="00CA61FC" w:rsidP="00CA61FC">
      <w:pPr>
        <w:pStyle w:val="ListParagraph"/>
        <w:numPr>
          <w:ilvl w:val="0"/>
          <w:numId w:val="3"/>
        </w:numPr>
        <w:tabs>
          <w:tab w:val="left" w:pos="672"/>
        </w:tabs>
        <w:spacing w:before="73"/>
        <w:ind w:right="109"/>
        <w:rPr>
          <w:rFonts w:ascii="Arial" w:hAnsi="Arial" w:cs="Arial"/>
          <w:sz w:val="20"/>
          <w:szCs w:val="20"/>
        </w:rPr>
      </w:pPr>
      <w:r w:rsidRPr="000C5D30">
        <w:rPr>
          <w:rFonts w:ascii="Arial" w:hAnsi="Arial" w:cs="Arial"/>
          <w:sz w:val="20"/>
          <w:szCs w:val="20"/>
        </w:rPr>
        <w:t>During all meetings of the FFC Board, an external legal counsel shall be present to ensure that FFC conducts itself in accordance with the Policy and these Rules. Legal counsel shall attend other meetings of FFC if necessary, in the view of external legal counsel, to ensure that FFC conducts itself in accordance with the Policy and these</w:t>
      </w:r>
      <w:r w:rsidRPr="000C5D30">
        <w:rPr>
          <w:rFonts w:ascii="Arial" w:hAnsi="Arial" w:cs="Arial"/>
          <w:spacing w:val="-19"/>
          <w:sz w:val="20"/>
          <w:szCs w:val="20"/>
        </w:rPr>
        <w:t xml:space="preserve"> </w:t>
      </w:r>
      <w:r w:rsidRPr="000C5D30">
        <w:rPr>
          <w:rFonts w:ascii="Arial" w:hAnsi="Arial" w:cs="Arial"/>
          <w:sz w:val="20"/>
          <w:szCs w:val="20"/>
        </w:rPr>
        <w:t xml:space="preserve">Rules. </w:t>
      </w:r>
    </w:p>
    <w:p w14:paraId="1A71C805" w14:textId="21D28FC8" w:rsidR="00392869" w:rsidRPr="000C5D30" w:rsidRDefault="00392869" w:rsidP="00392869">
      <w:pPr>
        <w:pStyle w:val="ListParagraph"/>
        <w:numPr>
          <w:ilvl w:val="0"/>
          <w:numId w:val="3"/>
        </w:numPr>
        <w:tabs>
          <w:tab w:val="left" w:pos="672"/>
        </w:tabs>
        <w:spacing w:before="104"/>
        <w:ind w:right="117"/>
        <w:rPr>
          <w:rFonts w:ascii="Arial" w:hAnsi="Arial" w:cs="Arial"/>
          <w:sz w:val="20"/>
          <w:szCs w:val="20"/>
        </w:rPr>
      </w:pPr>
      <w:r w:rsidRPr="000C5D30">
        <w:rPr>
          <w:rFonts w:ascii="Arial" w:hAnsi="Arial" w:cs="Arial"/>
          <w:sz w:val="20"/>
          <w:szCs w:val="20"/>
        </w:rPr>
        <w:t xml:space="preserve">In informal </w:t>
      </w:r>
      <w:r w:rsidRPr="000C5D30">
        <w:rPr>
          <w:rFonts w:ascii="Arial" w:hAnsi="Arial" w:cs="Arial"/>
          <w:spacing w:val="-3"/>
          <w:sz w:val="20"/>
          <w:szCs w:val="20"/>
        </w:rPr>
        <w:t xml:space="preserve">or </w:t>
      </w:r>
      <w:r w:rsidRPr="000C5D30">
        <w:rPr>
          <w:rFonts w:ascii="Arial" w:hAnsi="Arial" w:cs="Arial"/>
          <w:sz w:val="20"/>
          <w:szCs w:val="20"/>
        </w:rPr>
        <w:t>social discussions at the site of, or in connection with, any FFC meeting, all members and representatives must observe the same standards of personal conduct required of FFC in its compliance with the Policy and these</w:t>
      </w:r>
      <w:r w:rsidRPr="000C5D30">
        <w:rPr>
          <w:rFonts w:ascii="Arial" w:hAnsi="Arial" w:cs="Arial"/>
          <w:spacing w:val="35"/>
          <w:sz w:val="20"/>
          <w:szCs w:val="20"/>
        </w:rPr>
        <w:t xml:space="preserve"> </w:t>
      </w:r>
      <w:r w:rsidRPr="000C5D30">
        <w:rPr>
          <w:rFonts w:ascii="Arial" w:hAnsi="Arial" w:cs="Arial"/>
          <w:sz w:val="20"/>
          <w:szCs w:val="20"/>
        </w:rPr>
        <w:t>Rules.</w:t>
      </w:r>
    </w:p>
    <w:sectPr w:rsidR="00392869" w:rsidRPr="000C5D3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896FA" w14:textId="77777777" w:rsidR="007A1354" w:rsidRDefault="007A1354">
      <w:r>
        <w:separator/>
      </w:r>
    </w:p>
  </w:endnote>
  <w:endnote w:type="continuationSeparator" w:id="0">
    <w:p w14:paraId="662E65AF" w14:textId="77777777" w:rsidR="007A1354" w:rsidRDefault="007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169E9" w14:textId="77777777" w:rsidR="00CC6E97" w:rsidRDefault="00CC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3D77" w14:textId="5187306C" w:rsidR="00D4046D" w:rsidRPr="00CC6E97" w:rsidRDefault="00D4046D" w:rsidP="00CC6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11CA" w14:textId="77777777" w:rsidR="00CC6E97" w:rsidRDefault="00CC6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EC26E" w14:textId="77777777" w:rsidR="007A1354" w:rsidRDefault="007A1354">
      <w:r>
        <w:separator/>
      </w:r>
    </w:p>
  </w:footnote>
  <w:footnote w:type="continuationSeparator" w:id="0">
    <w:p w14:paraId="2F518D62" w14:textId="77777777" w:rsidR="007A1354" w:rsidRDefault="007A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A24F" w14:textId="77777777" w:rsidR="00CC6E97" w:rsidRDefault="00CC6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A1D5" w14:textId="77777777" w:rsidR="00D4046D" w:rsidRDefault="00D4046D">
    <w:pPr>
      <w:widowControl w:val="0"/>
      <w:tabs>
        <w:tab w:val="center" w:pos="4320"/>
        <w:tab w:val="right" w:pos="8640"/>
      </w:tabs>
      <w:contextualSpacing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2ED7" w14:textId="77777777" w:rsidR="00CC6E97" w:rsidRDefault="00CC6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5FE1"/>
    <w:multiLevelType w:val="multilevel"/>
    <w:tmpl w:val="13C25A72"/>
    <w:lvl w:ilvl="0">
      <w:start w:val="1"/>
      <w:numFmt w:val="bullet"/>
      <w:lvlText w:val="●"/>
      <w:lvlJc w:val="left"/>
      <w:pPr>
        <w:ind w:left="432" w:firstLine="0"/>
      </w:pPr>
      <w:rPr>
        <w:rFonts w:ascii="Arial" w:eastAsia="Arial" w:hAnsi="Arial" w:cs="Arial"/>
        <w:sz w:val="18"/>
        <w:szCs w:val="18"/>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1F9389D"/>
    <w:multiLevelType w:val="multilevel"/>
    <w:tmpl w:val="2D82434A"/>
    <w:lvl w:ilvl="0">
      <w:start w:val="1"/>
      <w:numFmt w:val="bullet"/>
      <w:lvlText w:val="●"/>
      <w:lvlJc w:val="left"/>
      <w:pPr>
        <w:ind w:left="432" w:firstLine="0"/>
      </w:pPr>
      <w:rPr>
        <w:rFonts w:ascii="Arial" w:eastAsia="Arial" w:hAnsi="Arial" w:cs="Arial"/>
        <w:sz w:val="18"/>
        <w:szCs w:val="18"/>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0756AF0"/>
    <w:multiLevelType w:val="hybridMultilevel"/>
    <w:tmpl w:val="8DBA997E"/>
    <w:lvl w:ilvl="0" w:tplc="0F208B64">
      <w:numFmt w:val="bullet"/>
      <w:lvlText w:val=""/>
      <w:lvlJc w:val="left"/>
      <w:pPr>
        <w:ind w:left="671" w:hanging="567"/>
      </w:pPr>
      <w:rPr>
        <w:rFonts w:ascii="Symbol" w:eastAsia="Symbol" w:hAnsi="Symbol" w:cs="Symbol" w:hint="default"/>
        <w:w w:val="100"/>
        <w:sz w:val="24"/>
        <w:szCs w:val="24"/>
      </w:rPr>
    </w:lvl>
    <w:lvl w:ilvl="1" w:tplc="19D44220">
      <w:start w:val="1"/>
      <w:numFmt w:val="lowerLetter"/>
      <w:lvlText w:val="%2)"/>
      <w:lvlJc w:val="left"/>
      <w:pPr>
        <w:ind w:left="1031" w:hanging="360"/>
        <w:jc w:val="left"/>
      </w:pPr>
      <w:rPr>
        <w:rFonts w:ascii="Times New Roman" w:eastAsia="Times New Roman" w:hAnsi="Times New Roman" w:cs="Times New Roman" w:hint="default"/>
        <w:spacing w:val="-24"/>
        <w:w w:val="100"/>
        <w:sz w:val="24"/>
        <w:szCs w:val="24"/>
      </w:rPr>
    </w:lvl>
    <w:lvl w:ilvl="2" w:tplc="52FC0152">
      <w:numFmt w:val="bullet"/>
      <w:lvlText w:val="•"/>
      <w:lvlJc w:val="left"/>
      <w:pPr>
        <w:ind w:left="2028" w:hanging="360"/>
      </w:pPr>
      <w:rPr>
        <w:rFonts w:hint="default"/>
      </w:rPr>
    </w:lvl>
    <w:lvl w:ilvl="3" w:tplc="0016C08A">
      <w:numFmt w:val="bullet"/>
      <w:lvlText w:val="•"/>
      <w:lvlJc w:val="left"/>
      <w:pPr>
        <w:ind w:left="3017" w:hanging="360"/>
      </w:pPr>
      <w:rPr>
        <w:rFonts w:hint="default"/>
      </w:rPr>
    </w:lvl>
    <w:lvl w:ilvl="4" w:tplc="0226C1B4">
      <w:numFmt w:val="bullet"/>
      <w:lvlText w:val="•"/>
      <w:lvlJc w:val="left"/>
      <w:pPr>
        <w:ind w:left="4006" w:hanging="360"/>
      </w:pPr>
      <w:rPr>
        <w:rFonts w:hint="default"/>
      </w:rPr>
    </w:lvl>
    <w:lvl w:ilvl="5" w:tplc="B1466D72">
      <w:numFmt w:val="bullet"/>
      <w:lvlText w:val="•"/>
      <w:lvlJc w:val="left"/>
      <w:pPr>
        <w:ind w:left="4995" w:hanging="360"/>
      </w:pPr>
      <w:rPr>
        <w:rFonts w:hint="default"/>
      </w:rPr>
    </w:lvl>
    <w:lvl w:ilvl="6" w:tplc="271A6DFE">
      <w:numFmt w:val="bullet"/>
      <w:lvlText w:val="•"/>
      <w:lvlJc w:val="left"/>
      <w:pPr>
        <w:ind w:left="5984" w:hanging="360"/>
      </w:pPr>
      <w:rPr>
        <w:rFonts w:hint="default"/>
      </w:rPr>
    </w:lvl>
    <w:lvl w:ilvl="7" w:tplc="3ADA06D6">
      <w:numFmt w:val="bullet"/>
      <w:lvlText w:val="•"/>
      <w:lvlJc w:val="left"/>
      <w:pPr>
        <w:ind w:left="6973" w:hanging="360"/>
      </w:pPr>
      <w:rPr>
        <w:rFonts w:hint="default"/>
      </w:rPr>
    </w:lvl>
    <w:lvl w:ilvl="8" w:tplc="92289F6A">
      <w:numFmt w:val="bullet"/>
      <w:lvlText w:val="•"/>
      <w:lvlJc w:val="left"/>
      <w:pPr>
        <w:ind w:left="7962"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6D"/>
    <w:rsid w:val="00014EC3"/>
    <w:rsid w:val="0002106E"/>
    <w:rsid w:val="00043886"/>
    <w:rsid w:val="0006578C"/>
    <w:rsid w:val="000C2E2E"/>
    <w:rsid w:val="000C5D30"/>
    <w:rsid w:val="001454AF"/>
    <w:rsid w:val="001E2E9C"/>
    <w:rsid w:val="002173EC"/>
    <w:rsid w:val="00223681"/>
    <w:rsid w:val="002406EF"/>
    <w:rsid w:val="00271BEE"/>
    <w:rsid w:val="00274CFD"/>
    <w:rsid w:val="00293AFE"/>
    <w:rsid w:val="0034793A"/>
    <w:rsid w:val="00374273"/>
    <w:rsid w:val="00392869"/>
    <w:rsid w:val="00433E0C"/>
    <w:rsid w:val="004375EC"/>
    <w:rsid w:val="004679C6"/>
    <w:rsid w:val="004C7DF4"/>
    <w:rsid w:val="004D7803"/>
    <w:rsid w:val="00511F56"/>
    <w:rsid w:val="00564BBC"/>
    <w:rsid w:val="00625458"/>
    <w:rsid w:val="00667B2A"/>
    <w:rsid w:val="00690C04"/>
    <w:rsid w:val="006C5073"/>
    <w:rsid w:val="006E1B38"/>
    <w:rsid w:val="00747064"/>
    <w:rsid w:val="007A1354"/>
    <w:rsid w:val="00A40CC3"/>
    <w:rsid w:val="00B277B4"/>
    <w:rsid w:val="00B84CFB"/>
    <w:rsid w:val="00BA4357"/>
    <w:rsid w:val="00CA61FC"/>
    <w:rsid w:val="00CC6E97"/>
    <w:rsid w:val="00CF1401"/>
    <w:rsid w:val="00D4046D"/>
    <w:rsid w:val="00D82B27"/>
    <w:rsid w:val="00EA1FDA"/>
    <w:rsid w:val="00FC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FCEFA7"/>
  <w15:docId w15:val="{AD643E51-580B-46BB-95FF-A43FB9BB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84C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FB"/>
    <w:rPr>
      <w:rFonts w:ascii="Lucida Grande" w:hAnsi="Lucida Grande" w:cs="Lucida Grande"/>
      <w:sz w:val="18"/>
      <w:szCs w:val="18"/>
    </w:rPr>
  </w:style>
  <w:style w:type="paragraph" w:styleId="FootnoteText">
    <w:name w:val="footnote text"/>
    <w:basedOn w:val="Normal"/>
    <w:link w:val="FootnoteTextChar"/>
    <w:uiPriority w:val="99"/>
    <w:unhideWhenUsed/>
    <w:rsid w:val="002406EF"/>
  </w:style>
  <w:style w:type="character" w:customStyle="1" w:styleId="FootnoteTextChar">
    <w:name w:val="Footnote Text Char"/>
    <w:basedOn w:val="DefaultParagraphFont"/>
    <w:link w:val="FootnoteText"/>
    <w:uiPriority w:val="99"/>
    <w:rsid w:val="002406EF"/>
  </w:style>
  <w:style w:type="character" w:styleId="FootnoteReference">
    <w:name w:val="footnote reference"/>
    <w:basedOn w:val="DefaultParagraphFont"/>
    <w:uiPriority w:val="99"/>
    <w:unhideWhenUsed/>
    <w:rsid w:val="002406EF"/>
    <w:rPr>
      <w:vertAlign w:val="superscript"/>
    </w:rPr>
  </w:style>
  <w:style w:type="paragraph" w:styleId="Revision">
    <w:name w:val="Revision"/>
    <w:hidden/>
    <w:uiPriority w:val="99"/>
    <w:semiHidden/>
    <w:rsid w:val="002406EF"/>
    <w:pPr>
      <w:contextualSpacing w:val="0"/>
    </w:pPr>
  </w:style>
  <w:style w:type="paragraph" w:styleId="Header">
    <w:name w:val="header"/>
    <w:basedOn w:val="Normal"/>
    <w:link w:val="HeaderChar"/>
    <w:uiPriority w:val="99"/>
    <w:unhideWhenUsed/>
    <w:rsid w:val="004C7DF4"/>
    <w:pPr>
      <w:tabs>
        <w:tab w:val="center" w:pos="4320"/>
        <w:tab w:val="right" w:pos="8640"/>
      </w:tabs>
    </w:pPr>
  </w:style>
  <w:style w:type="character" w:customStyle="1" w:styleId="HeaderChar">
    <w:name w:val="Header Char"/>
    <w:basedOn w:val="DefaultParagraphFont"/>
    <w:link w:val="Header"/>
    <w:uiPriority w:val="99"/>
    <w:rsid w:val="004C7DF4"/>
  </w:style>
  <w:style w:type="paragraph" w:styleId="Footer">
    <w:name w:val="footer"/>
    <w:basedOn w:val="Normal"/>
    <w:link w:val="FooterChar"/>
    <w:uiPriority w:val="99"/>
    <w:unhideWhenUsed/>
    <w:rsid w:val="004C7DF4"/>
    <w:pPr>
      <w:tabs>
        <w:tab w:val="center" w:pos="4320"/>
        <w:tab w:val="right" w:pos="8640"/>
      </w:tabs>
    </w:pPr>
  </w:style>
  <w:style w:type="character" w:customStyle="1" w:styleId="FooterChar">
    <w:name w:val="Footer Char"/>
    <w:basedOn w:val="DefaultParagraphFont"/>
    <w:link w:val="Footer"/>
    <w:uiPriority w:val="99"/>
    <w:rsid w:val="004C7DF4"/>
  </w:style>
  <w:style w:type="paragraph" w:styleId="BodyText">
    <w:name w:val="Body Text"/>
    <w:basedOn w:val="Normal"/>
    <w:link w:val="BodyTextChar"/>
    <w:uiPriority w:val="1"/>
    <w:qFormat/>
    <w:rsid w:val="00392869"/>
    <w:pPr>
      <w:widowControl w:val="0"/>
      <w:autoSpaceDE w:val="0"/>
      <w:autoSpaceDN w:val="0"/>
      <w:contextualSpacing w:val="0"/>
    </w:pPr>
    <w:rPr>
      <w:color w:val="auto"/>
    </w:rPr>
  </w:style>
  <w:style w:type="character" w:customStyle="1" w:styleId="BodyTextChar">
    <w:name w:val="Body Text Char"/>
    <w:basedOn w:val="DefaultParagraphFont"/>
    <w:link w:val="BodyText"/>
    <w:uiPriority w:val="1"/>
    <w:rsid w:val="00392869"/>
    <w:rPr>
      <w:color w:val="auto"/>
    </w:rPr>
  </w:style>
  <w:style w:type="paragraph" w:styleId="ListParagraph">
    <w:name w:val="List Paragraph"/>
    <w:basedOn w:val="Normal"/>
    <w:uiPriority w:val="1"/>
    <w:qFormat/>
    <w:rsid w:val="00392869"/>
    <w:pPr>
      <w:widowControl w:val="0"/>
      <w:autoSpaceDE w:val="0"/>
      <w:autoSpaceDN w:val="0"/>
      <w:spacing w:before="100"/>
      <w:ind w:left="671" w:hanging="567"/>
      <w:contextualSpacing w:val="0"/>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48FF-5266-4535-9CA9-A143B98F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Lemos</dc:creator>
  <cp:lastModifiedBy>Chad Lemos</cp:lastModifiedBy>
  <cp:revision>6</cp:revision>
  <dcterms:created xsi:type="dcterms:W3CDTF">2017-08-30T13:54:00Z</dcterms:created>
  <dcterms:modified xsi:type="dcterms:W3CDTF">2017-08-30T15:55:00Z</dcterms:modified>
</cp:coreProperties>
</file>